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4ED6CECC" w:rsidR="00113916" w:rsidRPr="00486722"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486722">
        <w:rPr>
          <w:rFonts w:ascii="Arial" w:hAnsi="Arial"/>
          <w:b/>
          <w:lang w:val="en-US"/>
        </w:rPr>
        <w:t xml:space="preserve">3GPP TSG RAN </w:t>
      </w:r>
      <w:r w:rsidR="002D06C9" w:rsidRPr="00486722">
        <w:rPr>
          <w:rFonts w:ascii="Arial" w:hAnsi="Arial"/>
          <w:b/>
          <w:lang w:val="en-US"/>
        </w:rPr>
        <w:t xml:space="preserve">WG3 </w:t>
      </w:r>
      <w:r w:rsidR="00F02F65" w:rsidRPr="00486722">
        <w:rPr>
          <w:rFonts w:ascii="Arial" w:hAnsi="Arial"/>
          <w:b/>
          <w:lang w:val="en-US"/>
        </w:rPr>
        <w:t>Meeting #</w:t>
      </w:r>
      <w:r w:rsidR="00262E7D" w:rsidRPr="00486722">
        <w:rPr>
          <w:rFonts w:ascii="Arial" w:hAnsi="Arial"/>
          <w:b/>
          <w:lang w:val="en-US"/>
        </w:rPr>
        <w:t>103</w:t>
      </w:r>
      <w:r w:rsidR="00362778">
        <w:rPr>
          <w:rFonts w:ascii="Arial" w:hAnsi="Arial"/>
          <w:b/>
          <w:lang w:val="en-US"/>
        </w:rPr>
        <w:t>bis</w:t>
      </w:r>
      <w:r w:rsidR="00262E7D" w:rsidRPr="00486722">
        <w:rPr>
          <w:rFonts w:ascii="Arial" w:hAnsi="Arial"/>
          <w:b/>
          <w:lang w:val="en-US"/>
        </w:rPr>
        <w:t xml:space="preserve"> </w:t>
      </w:r>
      <w:r w:rsidR="00D6375C" w:rsidRPr="00486722">
        <w:rPr>
          <w:rFonts w:ascii="Arial" w:hAnsi="Arial"/>
          <w:b/>
          <w:lang w:val="en-US"/>
        </w:rPr>
        <w:tab/>
      </w:r>
      <w:r w:rsidR="00E97812" w:rsidRPr="00E97812">
        <w:rPr>
          <w:b/>
          <w:lang w:val="en-US"/>
        </w:rPr>
        <w:t>R3-</w:t>
      </w:r>
      <w:r w:rsidR="00796F34" w:rsidRPr="00E97812">
        <w:rPr>
          <w:b/>
          <w:lang w:val="en-US"/>
        </w:rPr>
        <w:t>19</w:t>
      </w:r>
      <w:r w:rsidR="00796F34">
        <w:rPr>
          <w:b/>
          <w:lang w:val="en-US"/>
        </w:rPr>
        <w:t>1218</w:t>
      </w:r>
    </w:p>
    <w:p w14:paraId="66354B83" w14:textId="20141648" w:rsidR="00113916" w:rsidRPr="00486722" w:rsidRDefault="00362778" w:rsidP="00113916">
      <w:pPr>
        <w:rPr>
          <w:rFonts w:ascii="Arial" w:hAnsi="Arial"/>
          <w:b/>
          <w:lang w:val="en-US"/>
        </w:rPr>
      </w:pPr>
      <w:r>
        <w:rPr>
          <w:rFonts w:ascii="Arial" w:hAnsi="Arial"/>
          <w:b/>
          <w:lang w:val="en-US"/>
        </w:rPr>
        <w:t>Xi’An</w:t>
      </w:r>
      <w:r w:rsidR="00AC183A" w:rsidRPr="00486722">
        <w:rPr>
          <w:rFonts w:ascii="Arial" w:hAnsi="Arial"/>
          <w:b/>
          <w:lang w:val="en-US"/>
        </w:rPr>
        <w:t>/</w:t>
      </w:r>
      <w:r>
        <w:rPr>
          <w:rFonts w:ascii="Arial" w:hAnsi="Arial"/>
          <w:b/>
          <w:lang w:val="en-US"/>
        </w:rPr>
        <w:t>China</w:t>
      </w:r>
      <w:r w:rsidR="00C434DD" w:rsidRPr="00486722">
        <w:rPr>
          <w:rFonts w:ascii="Arial" w:hAnsi="Arial"/>
          <w:b/>
          <w:lang w:val="en-US"/>
        </w:rPr>
        <w:t>,</w:t>
      </w:r>
      <w:r w:rsidR="00F02F65" w:rsidRPr="00486722">
        <w:rPr>
          <w:rFonts w:ascii="Arial" w:hAnsi="Arial"/>
          <w:b/>
          <w:lang w:val="en-US"/>
        </w:rPr>
        <w:t xml:space="preserve"> </w:t>
      </w:r>
      <w:r>
        <w:rPr>
          <w:rFonts w:ascii="Arial" w:hAnsi="Arial"/>
          <w:b/>
          <w:lang w:val="en-US"/>
        </w:rPr>
        <w:t>8-12 April</w:t>
      </w:r>
      <w:r w:rsidR="004A66B9" w:rsidRPr="00486722">
        <w:rPr>
          <w:rFonts w:ascii="Arial" w:hAnsi="Arial"/>
          <w:b/>
          <w:lang w:val="en-US"/>
        </w:rPr>
        <w:t xml:space="preserve"> </w:t>
      </w:r>
      <w:r w:rsidR="00E820A6" w:rsidRPr="00486722">
        <w:rPr>
          <w:rFonts w:ascii="Arial" w:hAnsi="Arial"/>
          <w:b/>
          <w:lang w:val="en-US"/>
        </w:rPr>
        <w:t>201</w:t>
      </w:r>
      <w:r w:rsidR="00AC183A" w:rsidRPr="00486722">
        <w:rPr>
          <w:rFonts w:ascii="Arial" w:hAnsi="Arial"/>
          <w:b/>
          <w:lang w:val="en-US"/>
        </w:rPr>
        <w:t>9</w:t>
      </w:r>
    </w:p>
    <w:p w14:paraId="1FB5368E" w14:textId="77777777" w:rsidR="000052CF" w:rsidRPr="00486722" w:rsidRDefault="000052CF" w:rsidP="001054BC">
      <w:pPr>
        <w:tabs>
          <w:tab w:val="left" w:pos="1800"/>
        </w:tabs>
        <w:spacing w:after="60"/>
        <w:ind w:left="1800" w:hanging="1800"/>
        <w:rPr>
          <w:b/>
          <w:color w:val="000000"/>
          <w:sz w:val="24"/>
          <w:lang w:val="en-US"/>
        </w:rPr>
      </w:pPr>
    </w:p>
    <w:p w14:paraId="68A4C576" w14:textId="5F35DE87" w:rsidR="001054BC" w:rsidRPr="00486722" w:rsidRDefault="001054BC" w:rsidP="001054BC">
      <w:pPr>
        <w:tabs>
          <w:tab w:val="left" w:pos="1800"/>
        </w:tabs>
        <w:spacing w:after="60"/>
        <w:ind w:left="1800" w:hanging="1800"/>
        <w:rPr>
          <w:b/>
          <w:sz w:val="24"/>
          <w:lang w:val="en-US"/>
        </w:rPr>
      </w:pPr>
      <w:r w:rsidRPr="00486722">
        <w:rPr>
          <w:b/>
          <w:color w:val="000000"/>
          <w:sz w:val="24"/>
          <w:lang w:val="en-US"/>
        </w:rPr>
        <w:t>Title:</w:t>
      </w:r>
      <w:r w:rsidRPr="00486722">
        <w:rPr>
          <w:b/>
          <w:color w:val="000000"/>
          <w:sz w:val="24"/>
          <w:lang w:val="en-US"/>
        </w:rPr>
        <w:tab/>
      </w:r>
      <w:r w:rsidR="000B38F6" w:rsidRPr="00486722">
        <w:rPr>
          <w:b/>
          <w:color w:val="000000"/>
          <w:sz w:val="24"/>
          <w:lang w:val="en-US"/>
        </w:rPr>
        <w:t xml:space="preserve">NTN </w:t>
      </w:r>
      <w:r w:rsidR="007261BC" w:rsidRPr="00486722">
        <w:rPr>
          <w:b/>
          <w:color w:val="000000"/>
          <w:sz w:val="24"/>
          <w:lang w:val="en-US"/>
        </w:rPr>
        <w:t>feeder link</w:t>
      </w:r>
      <w:r w:rsidR="00486722">
        <w:rPr>
          <w:b/>
          <w:color w:val="000000"/>
          <w:sz w:val="24"/>
          <w:lang w:val="en-US"/>
        </w:rPr>
        <w:t xml:space="preserve"> </w:t>
      </w:r>
      <w:r w:rsidR="007261BC" w:rsidRPr="00486722">
        <w:rPr>
          <w:b/>
          <w:color w:val="000000"/>
          <w:sz w:val="24"/>
          <w:lang w:val="en-US"/>
        </w:rPr>
        <w:t>performances</w:t>
      </w:r>
      <w:r w:rsidR="00362778">
        <w:rPr>
          <w:b/>
          <w:color w:val="000000"/>
          <w:sz w:val="24"/>
          <w:lang w:val="en-US"/>
        </w:rPr>
        <w:t xml:space="preserve"> justification</w:t>
      </w:r>
      <w:r w:rsidR="008B0471" w:rsidRPr="00486722">
        <w:rPr>
          <w:b/>
          <w:color w:val="000000"/>
          <w:sz w:val="24"/>
          <w:lang w:val="en-US"/>
        </w:rPr>
        <w:t xml:space="preserve"> </w:t>
      </w:r>
    </w:p>
    <w:p w14:paraId="143838CE" w14:textId="1E49B66F" w:rsidR="001054BC" w:rsidRPr="00486722" w:rsidRDefault="001054BC" w:rsidP="001054BC">
      <w:pPr>
        <w:tabs>
          <w:tab w:val="left" w:pos="1800"/>
        </w:tabs>
        <w:spacing w:after="60"/>
        <w:rPr>
          <w:b/>
          <w:sz w:val="24"/>
          <w:lang w:val="en-US"/>
        </w:rPr>
      </w:pPr>
      <w:r w:rsidRPr="00486722">
        <w:rPr>
          <w:b/>
          <w:sz w:val="24"/>
          <w:lang w:val="en-US"/>
        </w:rPr>
        <w:t xml:space="preserve">Source: </w:t>
      </w:r>
      <w:r w:rsidRPr="00486722">
        <w:rPr>
          <w:b/>
          <w:sz w:val="24"/>
          <w:lang w:val="en-US"/>
        </w:rPr>
        <w:tab/>
        <w:t>Thales</w:t>
      </w:r>
      <w:r w:rsidR="00D507D3" w:rsidRPr="00486722">
        <w:rPr>
          <w:b/>
          <w:sz w:val="24"/>
          <w:lang w:val="en-US"/>
        </w:rPr>
        <w:t xml:space="preserve"> </w:t>
      </w:r>
    </w:p>
    <w:p w14:paraId="4BE7F0C1" w14:textId="6DA938AC" w:rsidR="001054BC" w:rsidRPr="00486722" w:rsidRDefault="001054BC" w:rsidP="001054BC">
      <w:pPr>
        <w:tabs>
          <w:tab w:val="left" w:pos="1800"/>
        </w:tabs>
        <w:spacing w:after="60"/>
        <w:rPr>
          <w:b/>
          <w:sz w:val="24"/>
          <w:lang w:val="en-US"/>
        </w:rPr>
      </w:pPr>
      <w:r w:rsidRPr="00486722">
        <w:rPr>
          <w:b/>
          <w:sz w:val="24"/>
          <w:lang w:val="en-US"/>
        </w:rPr>
        <w:t>Type:</w:t>
      </w:r>
      <w:r w:rsidRPr="00486722">
        <w:rPr>
          <w:b/>
          <w:sz w:val="24"/>
          <w:lang w:val="en-US"/>
        </w:rPr>
        <w:tab/>
      </w:r>
      <w:r w:rsidR="000052CF" w:rsidRPr="00486722">
        <w:rPr>
          <w:b/>
          <w:sz w:val="24"/>
          <w:lang w:val="en-US"/>
        </w:rPr>
        <w:t>pCR</w:t>
      </w:r>
    </w:p>
    <w:p w14:paraId="1C0C059D" w14:textId="5A3A879C" w:rsidR="001054BC" w:rsidRPr="00486722" w:rsidRDefault="001054BC" w:rsidP="001054BC">
      <w:pPr>
        <w:tabs>
          <w:tab w:val="left" w:pos="1800"/>
        </w:tabs>
        <w:spacing w:after="60"/>
        <w:rPr>
          <w:b/>
          <w:sz w:val="24"/>
          <w:lang w:val="en-US"/>
        </w:rPr>
      </w:pPr>
      <w:r w:rsidRPr="00486722">
        <w:rPr>
          <w:b/>
          <w:sz w:val="24"/>
          <w:lang w:val="en-US"/>
        </w:rPr>
        <w:t>Document for:</w:t>
      </w:r>
      <w:r w:rsidRPr="00486722">
        <w:rPr>
          <w:b/>
          <w:sz w:val="24"/>
          <w:lang w:val="en-US"/>
        </w:rPr>
        <w:tab/>
      </w:r>
      <w:r w:rsidR="000052CF" w:rsidRPr="00486722">
        <w:rPr>
          <w:b/>
          <w:sz w:val="24"/>
          <w:lang w:val="en-US"/>
        </w:rPr>
        <w:t xml:space="preserve">Agreement </w:t>
      </w:r>
    </w:p>
    <w:p w14:paraId="2075DF83" w14:textId="04D8CBBE" w:rsidR="00F15DF8" w:rsidRPr="00486722" w:rsidRDefault="001054BC" w:rsidP="00501040">
      <w:pPr>
        <w:tabs>
          <w:tab w:val="left" w:pos="1800"/>
        </w:tabs>
        <w:spacing w:after="60"/>
        <w:rPr>
          <w:rFonts w:ascii="Arial" w:eastAsia="Batang" w:hAnsi="Arial" w:cs="Arial"/>
          <w:b/>
          <w:lang w:val="en-US" w:eastAsia="zh-CN"/>
        </w:rPr>
      </w:pPr>
      <w:r w:rsidRPr="00486722">
        <w:rPr>
          <w:b/>
          <w:sz w:val="24"/>
          <w:lang w:val="en-US"/>
        </w:rPr>
        <w:t>Agenda Item:</w:t>
      </w:r>
      <w:r w:rsidRPr="00486722">
        <w:rPr>
          <w:b/>
          <w:sz w:val="24"/>
          <w:lang w:val="en-US"/>
        </w:rPr>
        <w:tab/>
      </w:r>
      <w:r w:rsidR="000052CF" w:rsidRPr="00486722">
        <w:rPr>
          <w:b/>
          <w:sz w:val="24"/>
          <w:lang w:val="en-US"/>
        </w:rPr>
        <w:t>20.2</w:t>
      </w:r>
      <w:r w:rsidR="00796F34">
        <w:rPr>
          <w:b/>
          <w:sz w:val="24"/>
          <w:lang w:val="en-US"/>
        </w:rPr>
        <w:t>.4.4</w:t>
      </w:r>
      <w:r w:rsidR="00501040" w:rsidRPr="00486722">
        <w:rPr>
          <w:rFonts w:ascii="Arial" w:eastAsia="Batang" w:hAnsi="Arial" w:cs="Arial"/>
          <w:b/>
          <w:lang w:val="en-US" w:eastAsia="zh-CN"/>
        </w:rPr>
        <w:t xml:space="preserve"> </w:t>
      </w:r>
    </w:p>
    <w:p w14:paraId="151F6659" w14:textId="0596C6F8" w:rsidR="00302253" w:rsidRPr="00486722" w:rsidRDefault="00F15DF8" w:rsidP="00501040">
      <w:pPr>
        <w:tabs>
          <w:tab w:val="left" w:pos="1800"/>
        </w:tabs>
        <w:spacing w:after="60"/>
        <w:rPr>
          <w:rFonts w:eastAsia="MS Mincho"/>
          <w:b/>
          <w:sz w:val="24"/>
          <w:lang w:val="en-US"/>
        </w:rPr>
      </w:pPr>
      <w:r w:rsidRPr="00486722">
        <w:rPr>
          <w:rFonts w:ascii="Arial" w:eastAsia="Batang" w:hAnsi="Arial" w:cs="Arial"/>
          <w:b/>
          <w:lang w:val="en-US" w:eastAsia="zh-CN"/>
        </w:rPr>
        <w:t xml:space="preserve">Study Item: </w:t>
      </w:r>
      <w:r w:rsidRPr="00486722">
        <w:rPr>
          <w:rFonts w:ascii="Arial" w:eastAsia="Batang" w:hAnsi="Arial" w:cs="Arial"/>
          <w:b/>
          <w:lang w:val="en-US" w:eastAsia="zh-CN"/>
        </w:rPr>
        <w:tab/>
        <w:t xml:space="preserve">FS_NR_NTN_solutions: </w:t>
      </w:r>
      <w:r w:rsidR="00701DE5" w:rsidRPr="00486722">
        <w:rPr>
          <w:rFonts w:ascii="Arial" w:eastAsia="Batang" w:hAnsi="Arial" w:cs="Arial"/>
          <w:b/>
          <w:lang w:val="en-US" w:eastAsia="zh-CN"/>
        </w:rPr>
        <w:t>Study on solutions for NR to support non-terrestrial networks (NTN)</w:t>
      </w:r>
    </w:p>
    <w:p w14:paraId="6B214397" w14:textId="77777777" w:rsidR="00302253" w:rsidRPr="00486722" w:rsidRDefault="00302253" w:rsidP="001054BC">
      <w:pPr>
        <w:tabs>
          <w:tab w:val="left" w:pos="1800"/>
        </w:tabs>
        <w:spacing w:after="60"/>
        <w:rPr>
          <w:rFonts w:eastAsia="MS Mincho"/>
          <w:b/>
          <w:sz w:val="24"/>
          <w:lang w:val="en-US"/>
        </w:rPr>
      </w:pPr>
    </w:p>
    <w:p w14:paraId="20650B0D" w14:textId="77777777" w:rsidR="00486722" w:rsidRPr="00800FC3" w:rsidRDefault="00486722" w:rsidP="00782F0F">
      <w:pPr>
        <w:pStyle w:val="Titre1"/>
        <w:pageBreakBefore w:val="0"/>
        <w:numPr>
          <w:ilvl w:val="0"/>
          <w:numId w:val="9"/>
        </w:numPr>
        <w:pBdr>
          <w:top w:val="single" w:sz="12" w:space="3" w:color="auto"/>
        </w:pBdr>
        <w:tabs>
          <w:tab w:val="num" w:pos="432"/>
        </w:tabs>
        <w:spacing w:before="360" w:after="180"/>
        <w:ind w:left="431" w:hanging="431"/>
        <w:rPr>
          <w:rFonts w:eastAsia="MS Mincho" w:cs="Arial"/>
          <w:b w:val="0"/>
          <w:iCs w:val="0"/>
          <w:sz w:val="36"/>
          <w:lang w:eastAsia="ja-JP"/>
        </w:rPr>
      </w:pPr>
      <w:bookmarkStart w:id="11" w:name="OLE_LINK1"/>
      <w:bookmarkStart w:id="12" w:name="OLE_LINK2"/>
      <w:bookmarkEnd w:id="0"/>
      <w:bookmarkEnd w:id="1"/>
      <w:bookmarkEnd w:id="2"/>
      <w:bookmarkEnd w:id="3"/>
      <w:bookmarkEnd w:id="4"/>
      <w:bookmarkEnd w:id="5"/>
      <w:bookmarkEnd w:id="6"/>
      <w:bookmarkEnd w:id="7"/>
      <w:bookmarkEnd w:id="8"/>
      <w:bookmarkEnd w:id="9"/>
      <w:bookmarkEnd w:id="10"/>
      <w:r w:rsidRPr="00800FC3">
        <w:rPr>
          <w:rFonts w:eastAsia="MS Mincho" w:cs="Arial"/>
          <w:b w:val="0"/>
          <w:sz w:val="36"/>
          <w:lang w:eastAsia="ja-JP"/>
        </w:rPr>
        <w:t>Introduction</w:t>
      </w:r>
    </w:p>
    <w:bookmarkEnd w:id="11"/>
    <w:bookmarkEnd w:id="12"/>
    <w:p w14:paraId="5F65C797" w14:textId="08C9515A" w:rsidR="00486722" w:rsidRPr="0070604A" w:rsidRDefault="00486722" w:rsidP="00486722">
      <w:pPr>
        <w:spacing w:after="0"/>
        <w:rPr>
          <w:sz w:val="24"/>
          <w:szCs w:val="24"/>
          <w:lang w:val="en-US"/>
        </w:rPr>
      </w:pPr>
      <w:r w:rsidRPr="0070604A">
        <w:rPr>
          <w:sz w:val="24"/>
          <w:szCs w:val="24"/>
          <w:lang w:val="en-US"/>
        </w:rPr>
        <w:t xml:space="preserve">This document aims at </w:t>
      </w:r>
      <w:r w:rsidR="003E684A">
        <w:rPr>
          <w:sz w:val="24"/>
          <w:szCs w:val="24"/>
          <w:lang w:val="en-US"/>
        </w:rPr>
        <w:t xml:space="preserve">proposing a TP for the annex capturing the </w:t>
      </w:r>
      <w:r w:rsidRPr="0070604A">
        <w:rPr>
          <w:sz w:val="24"/>
          <w:szCs w:val="24"/>
          <w:lang w:val="en-US"/>
        </w:rPr>
        <w:t>justif</w:t>
      </w:r>
      <w:r w:rsidR="003E684A">
        <w:rPr>
          <w:sz w:val="24"/>
          <w:szCs w:val="24"/>
          <w:lang w:val="en-US"/>
        </w:rPr>
        <w:t xml:space="preserve">ication of </w:t>
      </w:r>
      <w:r w:rsidRPr="0070604A">
        <w:rPr>
          <w:sz w:val="24"/>
          <w:szCs w:val="24"/>
          <w:lang w:val="en-US"/>
        </w:rPr>
        <w:t>the performance of Satellite Radio Interface at the feeder link</w:t>
      </w:r>
      <w:r w:rsidR="003E684A">
        <w:rPr>
          <w:sz w:val="24"/>
          <w:szCs w:val="24"/>
          <w:lang w:val="en-US"/>
        </w:rPr>
        <w:t xml:space="preserve"> that was provided in R3-191032</w:t>
      </w:r>
      <w:r w:rsidRPr="0070604A">
        <w:rPr>
          <w:sz w:val="24"/>
          <w:szCs w:val="24"/>
          <w:lang w:val="en-US"/>
        </w:rPr>
        <w:t>.</w:t>
      </w:r>
    </w:p>
    <w:p w14:paraId="2C06DA8B" w14:textId="6E150D9A" w:rsidR="007376A3" w:rsidRDefault="007376A3" w:rsidP="00486722">
      <w:pPr>
        <w:rPr>
          <w:lang w:val="en-US" w:eastAsia="ja-JP"/>
        </w:rPr>
      </w:pPr>
    </w:p>
    <w:p w14:paraId="2723AA29" w14:textId="34B7209D" w:rsidR="008B4565" w:rsidRPr="00D37615" w:rsidRDefault="008B4565" w:rsidP="00804CD4">
      <w:pPr>
        <w:pStyle w:val="Titre1"/>
        <w:pageBreakBefore w:val="0"/>
        <w:numPr>
          <w:ilvl w:val="0"/>
          <w:numId w:val="9"/>
        </w:numPr>
        <w:pBdr>
          <w:top w:val="single" w:sz="12" w:space="3" w:color="auto"/>
        </w:pBdr>
        <w:spacing w:before="360" w:after="180"/>
        <w:ind w:left="357" w:hanging="357"/>
        <w:rPr>
          <w:rFonts w:eastAsia="MS Mincho" w:cs="Arial"/>
          <w:b w:val="0"/>
          <w:iCs w:val="0"/>
          <w:sz w:val="36"/>
          <w:lang w:val="en-US" w:eastAsia="ja-JP"/>
        </w:rPr>
      </w:pPr>
      <w:r w:rsidRPr="00D37615">
        <w:rPr>
          <w:rFonts w:eastAsia="MS Mincho" w:cs="Arial"/>
          <w:b w:val="0"/>
          <w:sz w:val="36"/>
          <w:lang w:val="en-US" w:eastAsia="ja-JP"/>
        </w:rPr>
        <w:t>Text Proposal for TR 38.821 v0.</w:t>
      </w:r>
      <w:r w:rsidR="003E684A">
        <w:rPr>
          <w:rFonts w:eastAsia="MS Mincho" w:cs="Arial"/>
          <w:b w:val="0"/>
          <w:sz w:val="36"/>
          <w:lang w:val="en-US" w:eastAsia="ja-JP"/>
        </w:rPr>
        <w:t>4</w:t>
      </w:r>
      <w:r w:rsidRPr="00D37615">
        <w:rPr>
          <w:rFonts w:eastAsia="MS Mincho" w:cs="Arial"/>
          <w:b w:val="0"/>
          <w:sz w:val="36"/>
          <w:lang w:val="en-US" w:eastAsia="ja-JP"/>
        </w:rPr>
        <w:t>.0</w:t>
      </w:r>
    </w:p>
    <w:p w14:paraId="1E43B1FA" w14:textId="77777777" w:rsidR="008B4565" w:rsidRPr="00D37615" w:rsidRDefault="008B4565" w:rsidP="008B4565">
      <w:pPr>
        <w:rPr>
          <w:b/>
          <w:highlight w:val="yellow"/>
          <w:lang w:val="en-US"/>
        </w:rPr>
      </w:pPr>
      <w:r w:rsidRPr="00D37615">
        <w:rPr>
          <w:b/>
          <w:highlight w:val="yellow"/>
          <w:lang w:val="en-US"/>
        </w:rPr>
        <w:t>START OF CHANGES</w:t>
      </w:r>
    </w:p>
    <w:p w14:paraId="4ACD6F97" w14:textId="77777777" w:rsidR="00782F0F" w:rsidRPr="00D93373" w:rsidRDefault="00782F0F" w:rsidP="00782F0F">
      <w:pPr>
        <w:pStyle w:val="Titre1"/>
        <w:pageBreakBefore w:val="0"/>
        <w:numPr>
          <w:ilvl w:val="0"/>
          <w:numId w:val="0"/>
        </w:numPr>
        <w:ind w:left="431" w:hanging="431"/>
        <w:rPr>
          <w:lang w:val="en-US"/>
        </w:rPr>
      </w:pPr>
      <w:bookmarkStart w:id="13" w:name="_Toc2952239"/>
      <w:r w:rsidRPr="00D93373">
        <w:rPr>
          <w:lang w:val="en-US"/>
        </w:rPr>
        <w:t>2</w:t>
      </w:r>
      <w:r w:rsidRPr="00D93373">
        <w:rPr>
          <w:lang w:val="en-US"/>
        </w:rPr>
        <w:tab/>
        <w:t>References</w:t>
      </w:r>
      <w:bookmarkEnd w:id="13"/>
    </w:p>
    <w:p w14:paraId="463ED2A4" w14:textId="77777777" w:rsidR="00782F0F" w:rsidRDefault="00782F0F" w:rsidP="00782F0F">
      <w:pPr>
        <w:spacing w:after="0"/>
        <w:rPr>
          <w:rFonts w:eastAsia="SimSun"/>
          <w:b/>
          <w:lang w:val="en-US"/>
        </w:rPr>
      </w:pPr>
    </w:p>
    <w:p w14:paraId="7323AECC" w14:textId="77777777" w:rsidR="00782F0F" w:rsidRDefault="00782F0F" w:rsidP="00782F0F">
      <w:pPr>
        <w:spacing w:after="0"/>
        <w:rPr>
          <w:rFonts w:eastAsia="SimSun"/>
          <w:b/>
          <w:lang w:val="en-US"/>
        </w:rPr>
      </w:pPr>
      <w:r>
        <w:rPr>
          <w:rFonts w:eastAsia="SimSun"/>
          <w:b/>
          <w:lang w:val="en-US"/>
        </w:rPr>
        <w:t>…</w:t>
      </w:r>
    </w:p>
    <w:p w14:paraId="3AF5C46B" w14:textId="77777777" w:rsidR="00782F0F" w:rsidRDefault="00782F0F" w:rsidP="00782F0F">
      <w:pPr>
        <w:spacing w:after="0"/>
        <w:rPr>
          <w:ins w:id="14" w:author="Auteur"/>
          <w:rFonts w:eastAsia="SimSun"/>
          <w:b/>
          <w:lang w:val="en-US"/>
        </w:rPr>
      </w:pPr>
      <w:bookmarkStart w:id="15" w:name="_GoBack"/>
    </w:p>
    <w:p w14:paraId="017CFD8A" w14:textId="77777777" w:rsidR="00782F0F" w:rsidRDefault="00782F0F" w:rsidP="00782F0F">
      <w:pPr>
        <w:rPr>
          <w:ins w:id="16" w:author="Auteur"/>
          <w:lang w:val="en-US" w:eastAsia="ja-JP"/>
        </w:rPr>
      </w:pPr>
      <w:ins w:id="17" w:author="Auteur">
        <w:r w:rsidRPr="0070604A">
          <w:rPr>
            <w:lang w:val="en-US" w:eastAsia="ja-JP"/>
          </w:rPr>
          <w:t>[</w:t>
        </w:r>
        <w:r w:rsidRPr="00782F0F">
          <w:rPr>
            <w:highlight w:val="yellow"/>
            <w:lang w:val="en-US" w:eastAsia="ja-JP"/>
          </w:rPr>
          <w:t>11</w:t>
        </w:r>
        <w:r w:rsidRPr="0070604A">
          <w:rPr>
            <w:lang w:val="en-US" w:eastAsia="ja-JP"/>
          </w:rPr>
          <w:t>] ITU-R P.618-13 (12/2017) « Propagation data and prediction methods required for the design</w:t>
        </w:r>
        <w:r>
          <w:rPr>
            <w:lang w:val="en-US" w:eastAsia="ja-JP"/>
          </w:rPr>
          <w:t xml:space="preserve"> </w:t>
        </w:r>
        <w:r w:rsidRPr="0070604A">
          <w:rPr>
            <w:lang w:val="en-US" w:eastAsia="ja-JP"/>
          </w:rPr>
          <w:t>of Earth-space telecommunication systems »</w:t>
        </w:r>
      </w:ins>
    </w:p>
    <w:p w14:paraId="3317413E" w14:textId="77777777" w:rsidR="00782F0F" w:rsidRDefault="00782F0F" w:rsidP="00782F0F">
      <w:pPr>
        <w:spacing w:after="0"/>
        <w:rPr>
          <w:ins w:id="18" w:author="Auteur"/>
          <w:rFonts w:eastAsia="SimSun"/>
          <w:b/>
          <w:lang w:val="en-US"/>
        </w:rPr>
      </w:pPr>
    </w:p>
    <w:bookmarkEnd w:id="15"/>
    <w:p w14:paraId="434E1EBD" w14:textId="77777777" w:rsidR="00804CD4" w:rsidRPr="00D37615" w:rsidRDefault="00804CD4" w:rsidP="00804CD4">
      <w:pPr>
        <w:rPr>
          <w:b/>
          <w:highlight w:val="yellow"/>
          <w:lang w:val="en-US"/>
        </w:rPr>
      </w:pPr>
      <w:r w:rsidRPr="00D37615">
        <w:rPr>
          <w:b/>
          <w:highlight w:val="yellow"/>
          <w:lang w:val="en-US"/>
        </w:rPr>
        <w:t>END OF CHANGES</w:t>
      </w:r>
    </w:p>
    <w:p w14:paraId="0335A488" w14:textId="77777777" w:rsidR="00782F0F" w:rsidRDefault="00782F0F" w:rsidP="00782F0F">
      <w:pPr>
        <w:spacing w:after="0"/>
        <w:rPr>
          <w:rFonts w:eastAsia="SimSun"/>
          <w:b/>
          <w:lang w:val="en-US"/>
        </w:rPr>
      </w:pPr>
    </w:p>
    <w:p w14:paraId="5A0F2275" w14:textId="77777777" w:rsidR="00804CD4" w:rsidRPr="00D37615" w:rsidRDefault="00804CD4" w:rsidP="00804CD4">
      <w:pPr>
        <w:rPr>
          <w:b/>
          <w:highlight w:val="yellow"/>
          <w:lang w:val="en-US"/>
        </w:rPr>
      </w:pPr>
      <w:r w:rsidRPr="00D37615">
        <w:rPr>
          <w:b/>
          <w:highlight w:val="yellow"/>
          <w:lang w:val="en-US"/>
        </w:rPr>
        <w:t>START OF CHANGES</w:t>
      </w:r>
    </w:p>
    <w:p w14:paraId="26FE1F77" w14:textId="77777777" w:rsidR="00804CD4" w:rsidRDefault="00804CD4" w:rsidP="00782F0F">
      <w:pPr>
        <w:spacing w:after="0"/>
        <w:rPr>
          <w:ins w:id="19" w:author="Auteur"/>
          <w:rFonts w:eastAsia="SimSun"/>
          <w:b/>
          <w:lang w:val="en-US"/>
        </w:rPr>
      </w:pPr>
    </w:p>
    <w:p w14:paraId="3BF5A373" w14:textId="77777777" w:rsidR="00782F0F" w:rsidRDefault="00782F0F" w:rsidP="00782F0F">
      <w:pPr>
        <w:spacing w:after="0"/>
        <w:rPr>
          <w:ins w:id="20" w:author="Auteur"/>
          <w:rFonts w:eastAsia="SimSun"/>
          <w:b/>
          <w:lang w:val="en-US"/>
        </w:rPr>
      </w:pPr>
    </w:p>
    <w:p w14:paraId="598C5127" w14:textId="77777777" w:rsidR="00782F0F" w:rsidRPr="000B2742" w:rsidRDefault="00782F0F" w:rsidP="00782F0F">
      <w:pPr>
        <w:spacing w:after="0"/>
        <w:rPr>
          <w:ins w:id="21" w:author="Auteur"/>
          <w:rFonts w:eastAsia="SimSun"/>
          <w:sz w:val="32"/>
          <w:lang w:val="en-US"/>
        </w:rPr>
      </w:pPr>
      <w:ins w:id="22" w:author="Auteur">
        <w:r w:rsidRPr="00782F0F">
          <w:rPr>
            <w:rFonts w:eastAsia="SimSun"/>
            <w:b/>
            <w:sz w:val="32"/>
            <w:lang w:val="en-US"/>
          </w:rPr>
          <w:t xml:space="preserve">ANNEX C: </w:t>
        </w:r>
        <w:r w:rsidRPr="00782F0F">
          <w:rPr>
            <w:b/>
            <w:sz w:val="32"/>
            <w:lang w:val="en-US"/>
          </w:rPr>
          <w:t xml:space="preserve">Typical </w:t>
        </w:r>
        <w:r>
          <w:rPr>
            <w:b/>
            <w:sz w:val="32"/>
            <w:lang w:val="en-US"/>
          </w:rPr>
          <w:t xml:space="preserve">satellite feeder link </w:t>
        </w:r>
        <w:r w:rsidRPr="000B2742">
          <w:rPr>
            <w:b/>
            <w:sz w:val="32"/>
            <w:lang w:val="en-US"/>
          </w:rPr>
          <w:t>characteristics</w:t>
        </w:r>
      </w:ins>
    </w:p>
    <w:p w14:paraId="3D9C13B5" w14:textId="77777777" w:rsidR="00362778" w:rsidRDefault="00362778" w:rsidP="00362778">
      <w:pPr>
        <w:spacing w:after="0"/>
        <w:rPr>
          <w:ins w:id="23" w:author="Auteur"/>
          <w:sz w:val="24"/>
          <w:szCs w:val="24"/>
          <w:lang w:val="en-US"/>
        </w:rPr>
      </w:pPr>
    </w:p>
    <w:p w14:paraId="27ACE611" w14:textId="7114CAB1" w:rsidR="00362778" w:rsidRPr="00782F0F" w:rsidRDefault="00362778" w:rsidP="00362778">
      <w:pPr>
        <w:spacing w:after="0"/>
        <w:rPr>
          <w:ins w:id="24" w:author="Auteur"/>
          <w:rFonts w:ascii="Times New Roman" w:hAnsi="Times New Roman" w:cs="Times New Roman"/>
          <w:szCs w:val="20"/>
          <w:lang w:val="en-US"/>
        </w:rPr>
      </w:pPr>
      <w:ins w:id="25" w:author="Auteur">
        <w:r w:rsidRPr="00782F0F">
          <w:rPr>
            <w:rFonts w:ascii="Times New Roman" w:hAnsi="Times New Roman" w:cs="Times New Roman"/>
            <w:szCs w:val="20"/>
            <w:lang w:val="en-US"/>
          </w:rPr>
          <w:t>ITU document [</w:t>
        </w:r>
        <w:r w:rsidR="00782F0F" w:rsidRPr="00782F0F">
          <w:rPr>
            <w:rFonts w:ascii="Times New Roman" w:hAnsi="Times New Roman" w:cs="Times New Roman"/>
            <w:szCs w:val="20"/>
            <w:highlight w:val="yellow"/>
            <w:lang w:val="en-US"/>
          </w:rPr>
          <w:t>1</w:t>
        </w:r>
        <w:r w:rsidRPr="00782F0F">
          <w:rPr>
            <w:rFonts w:ascii="Times New Roman" w:hAnsi="Times New Roman" w:cs="Times New Roman"/>
            <w:szCs w:val="20"/>
            <w:highlight w:val="yellow"/>
            <w:lang w:val="en-US"/>
          </w:rPr>
          <w:t>1</w:t>
        </w:r>
        <w:r w:rsidRPr="00782F0F">
          <w:rPr>
            <w:rFonts w:ascii="Times New Roman" w:hAnsi="Times New Roman" w:cs="Times New Roman"/>
            <w:szCs w:val="20"/>
            <w:lang w:val="en-US"/>
          </w:rPr>
          <w:t>] describes the different contributions that affect the propagation loss, relative to free-space loss:</w:t>
        </w:r>
      </w:ins>
    </w:p>
    <w:p w14:paraId="2F02CF73" w14:textId="77777777" w:rsidR="00362778" w:rsidRPr="00782F0F" w:rsidRDefault="00362778" w:rsidP="00362778">
      <w:pPr>
        <w:pStyle w:val="Paragraphedeliste"/>
        <w:numPr>
          <w:ilvl w:val="0"/>
          <w:numId w:val="50"/>
        </w:numPr>
        <w:spacing w:after="0"/>
        <w:rPr>
          <w:ins w:id="26" w:author="Auteur"/>
          <w:rFonts w:ascii="Times New Roman" w:hAnsi="Times New Roman" w:cs="Times New Roman"/>
          <w:szCs w:val="20"/>
          <w:lang w:val="en-US"/>
        </w:rPr>
      </w:pPr>
      <w:ins w:id="27" w:author="Auteur">
        <w:r w:rsidRPr="00782F0F">
          <w:rPr>
            <w:rFonts w:ascii="Times New Roman" w:hAnsi="Times New Roman" w:cs="Times New Roman"/>
            <w:szCs w:val="20"/>
            <w:lang w:val="en-US"/>
          </w:rPr>
          <w:t>attenuation by atmospheric gases;</w:t>
        </w:r>
      </w:ins>
    </w:p>
    <w:p w14:paraId="19DD4E3D" w14:textId="77777777" w:rsidR="00362778" w:rsidRPr="00782F0F" w:rsidRDefault="00362778" w:rsidP="00362778">
      <w:pPr>
        <w:pStyle w:val="Paragraphedeliste"/>
        <w:numPr>
          <w:ilvl w:val="0"/>
          <w:numId w:val="50"/>
        </w:numPr>
        <w:spacing w:after="0"/>
        <w:rPr>
          <w:ins w:id="28" w:author="Auteur"/>
          <w:rFonts w:ascii="Times New Roman" w:hAnsi="Times New Roman" w:cs="Times New Roman"/>
          <w:szCs w:val="20"/>
          <w:lang w:val="en-US"/>
        </w:rPr>
      </w:pPr>
      <w:ins w:id="29" w:author="Auteur">
        <w:r w:rsidRPr="00782F0F">
          <w:rPr>
            <w:rFonts w:ascii="Times New Roman" w:hAnsi="Times New Roman" w:cs="Times New Roman"/>
            <w:szCs w:val="20"/>
            <w:lang w:val="en-US"/>
          </w:rPr>
          <w:t>attenuation by rain, other precipitation and clouds;</w:t>
        </w:r>
      </w:ins>
    </w:p>
    <w:p w14:paraId="5A0F3D5F" w14:textId="77777777" w:rsidR="00362778" w:rsidRPr="00782F0F" w:rsidRDefault="00362778" w:rsidP="00362778">
      <w:pPr>
        <w:pStyle w:val="Paragraphedeliste"/>
        <w:numPr>
          <w:ilvl w:val="0"/>
          <w:numId w:val="50"/>
        </w:numPr>
        <w:spacing w:after="0"/>
        <w:rPr>
          <w:ins w:id="30" w:author="Auteur"/>
          <w:rFonts w:ascii="Times New Roman" w:hAnsi="Times New Roman" w:cs="Times New Roman"/>
          <w:szCs w:val="20"/>
          <w:lang w:val="en-US"/>
        </w:rPr>
      </w:pPr>
      <w:ins w:id="31" w:author="Auteur">
        <w:r w:rsidRPr="00782F0F">
          <w:rPr>
            <w:rFonts w:ascii="Times New Roman" w:hAnsi="Times New Roman" w:cs="Times New Roman"/>
            <w:szCs w:val="20"/>
            <w:lang w:val="en-US"/>
          </w:rPr>
          <w:t>focusing and defocusing;</w:t>
        </w:r>
      </w:ins>
    </w:p>
    <w:p w14:paraId="15B23CBB" w14:textId="2EA6E293" w:rsidR="00362778" w:rsidRPr="00782F0F" w:rsidDel="00BD45EF" w:rsidRDefault="00362778" w:rsidP="00362778">
      <w:pPr>
        <w:pStyle w:val="Paragraphedeliste"/>
        <w:numPr>
          <w:ilvl w:val="0"/>
          <w:numId w:val="50"/>
        </w:numPr>
        <w:spacing w:after="0"/>
        <w:rPr>
          <w:ins w:id="32" w:author="Auteur"/>
          <w:del w:id="33" w:author="Auteur"/>
          <w:rFonts w:ascii="Times New Roman" w:hAnsi="Times New Roman" w:cs="Times New Roman"/>
          <w:szCs w:val="20"/>
          <w:lang w:val="en-US"/>
        </w:rPr>
      </w:pPr>
      <w:ins w:id="34" w:author="Auteur">
        <w:r w:rsidRPr="00782F0F">
          <w:rPr>
            <w:rFonts w:ascii="Times New Roman" w:hAnsi="Times New Roman" w:cs="Times New Roman"/>
            <w:szCs w:val="20"/>
            <w:lang w:val="en-US"/>
          </w:rPr>
          <w:t>decrease in antenna gain due to wave</w:t>
        </w:r>
        <w:r w:rsidR="00BD45EF">
          <w:rPr>
            <w:rFonts w:ascii="Times New Roman" w:hAnsi="Times New Roman" w:cs="Times New Roman"/>
            <w:szCs w:val="20"/>
            <w:lang w:val="en-US"/>
          </w:rPr>
          <w:t xml:space="preserve"> </w:t>
        </w:r>
      </w:ins>
    </w:p>
    <w:p w14:paraId="71D095E4" w14:textId="77777777" w:rsidR="00362778" w:rsidRPr="00D93373" w:rsidRDefault="00362778" w:rsidP="00436028">
      <w:pPr>
        <w:pStyle w:val="Paragraphedeliste"/>
        <w:numPr>
          <w:ilvl w:val="0"/>
          <w:numId w:val="50"/>
        </w:numPr>
        <w:spacing w:after="0"/>
        <w:rPr>
          <w:ins w:id="35" w:author="Auteur"/>
          <w:rFonts w:ascii="Times New Roman" w:hAnsi="Times New Roman" w:cs="Times New Roman"/>
          <w:szCs w:val="20"/>
          <w:lang w:val="en-US"/>
        </w:rPr>
      </w:pPr>
      <w:ins w:id="36" w:author="Auteur">
        <w:r w:rsidRPr="00D93373">
          <w:rPr>
            <w:rFonts w:ascii="Times New Roman" w:hAnsi="Times New Roman" w:cs="Times New Roman"/>
            <w:szCs w:val="20"/>
            <w:lang w:val="en-US"/>
          </w:rPr>
          <w:t>front incoherence;</w:t>
        </w:r>
      </w:ins>
    </w:p>
    <w:p w14:paraId="6A13425D" w14:textId="77777777" w:rsidR="00362778" w:rsidRPr="00782F0F" w:rsidRDefault="00362778" w:rsidP="00362778">
      <w:pPr>
        <w:pStyle w:val="Paragraphedeliste"/>
        <w:numPr>
          <w:ilvl w:val="0"/>
          <w:numId w:val="50"/>
        </w:numPr>
        <w:spacing w:after="0"/>
        <w:rPr>
          <w:ins w:id="37" w:author="Auteur"/>
          <w:rFonts w:ascii="Times New Roman" w:hAnsi="Times New Roman" w:cs="Times New Roman"/>
          <w:szCs w:val="20"/>
          <w:lang w:val="en-US"/>
        </w:rPr>
      </w:pPr>
      <w:ins w:id="38" w:author="Auteur">
        <w:r w:rsidRPr="00782F0F">
          <w:rPr>
            <w:rFonts w:ascii="Times New Roman" w:hAnsi="Times New Roman" w:cs="Times New Roman"/>
            <w:szCs w:val="20"/>
            <w:lang w:val="en-US"/>
          </w:rPr>
          <w:t>scintillation and multipath effects;</w:t>
        </w:r>
      </w:ins>
    </w:p>
    <w:p w14:paraId="7FE5D142" w14:textId="77777777" w:rsidR="00362778" w:rsidRPr="00782F0F" w:rsidRDefault="00362778" w:rsidP="00362778">
      <w:pPr>
        <w:pStyle w:val="Paragraphedeliste"/>
        <w:numPr>
          <w:ilvl w:val="0"/>
          <w:numId w:val="50"/>
        </w:numPr>
        <w:spacing w:after="0"/>
        <w:rPr>
          <w:ins w:id="39" w:author="Auteur"/>
          <w:rFonts w:ascii="Times New Roman" w:hAnsi="Times New Roman" w:cs="Times New Roman"/>
          <w:szCs w:val="20"/>
          <w:lang w:val="en-US"/>
        </w:rPr>
      </w:pPr>
      <w:ins w:id="40" w:author="Auteur">
        <w:r w:rsidRPr="00782F0F">
          <w:rPr>
            <w:rFonts w:ascii="Times New Roman" w:hAnsi="Times New Roman" w:cs="Times New Roman"/>
            <w:szCs w:val="20"/>
            <w:lang w:val="en-US"/>
          </w:rPr>
          <w:t>attenuation by sand and dust storms</w:t>
        </w:r>
      </w:ins>
    </w:p>
    <w:p w14:paraId="2E99CB43" w14:textId="77777777" w:rsidR="00362778" w:rsidRPr="00782F0F" w:rsidRDefault="00362778" w:rsidP="00362778">
      <w:pPr>
        <w:spacing w:after="0"/>
        <w:rPr>
          <w:ins w:id="41" w:author="Auteur"/>
          <w:rFonts w:ascii="Times New Roman" w:hAnsi="Times New Roman" w:cs="Times New Roman"/>
          <w:szCs w:val="20"/>
          <w:lang w:val="en-US"/>
        </w:rPr>
      </w:pPr>
    </w:p>
    <w:p w14:paraId="5D178D99" w14:textId="77777777" w:rsidR="00362778" w:rsidRPr="00782F0F" w:rsidRDefault="00362778" w:rsidP="00D93373">
      <w:pPr>
        <w:spacing w:after="0"/>
        <w:rPr>
          <w:ins w:id="42" w:author="Auteur"/>
          <w:rFonts w:ascii="Times New Roman" w:hAnsi="Times New Roman" w:cs="Times New Roman"/>
          <w:szCs w:val="20"/>
          <w:lang w:val="en-US"/>
        </w:rPr>
      </w:pPr>
      <w:ins w:id="43" w:author="Auteur">
        <w:r w:rsidRPr="00782F0F">
          <w:rPr>
            <w:rFonts w:ascii="Times New Roman" w:hAnsi="Times New Roman" w:cs="Times New Roman"/>
            <w:szCs w:val="20"/>
            <w:lang w:val="en-US"/>
          </w:rPr>
          <w:t>The impact of these effects depends on frequency, geographic location and elevation angle.</w:t>
        </w:r>
      </w:ins>
    </w:p>
    <w:p w14:paraId="6BA012A0" w14:textId="2EDA2E5A" w:rsidR="00362778" w:rsidRPr="00782F0F" w:rsidRDefault="00362778" w:rsidP="00804CD4">
      <w:pPr>
        <w:spacing w:after="0"/>
        <w:rPr>
          <w:ins w:id="44" w:author="Auteur"/>
          <w:rFonts w:ascii="Times New Roman" w:hAnsi="Times New Roman" w:cs="Times New Roman"/>
          <w:szCs w:val="20"/>
          <w:lang w:val="en-US"/>
        </w:rPr>
      </w:pPr>
      <w:ins w:id="45" w:author="Auteur">
        <w:r w:rsidRPr="00782F0F">
          <w:rPr>
            <w:rFonts w:ascii="Times New Roman" w:hAnsi="Times New Roman" w:cs="Times New Roman"/>
            <w:szCs w:val="20"/>
            <w:lang w:val="en-US"/>
          </w:rPr>
          <w:t>Most of these effects can be counteracted using uplink power control (ULPC) and/or ACM, similarly to terrestrial networks. For high frequency bands however (typ. above 20GHz), rain attenuation can be of several tens of dBs. For the feeder link, site diversity is used to increase the feeder link availability, and consists in rerouting traffic to alternate earth stations, as described in clause 2.2.4 of [</w:t>
        </w:r>
        <w:r w:rsidR="00782F0F" w:rsidRPr="00782F0F">
          <w:rPr>
            <w:rFonts w:ascii="Times New Roman" w:hAnsi="Times New Roman" w:cs="Times New Roman"/>
            <w:szCs w:val="20"/>
            <w:highlight w:val="yellow"/>
            <w:lang w:val="en-US"/>
          </w:rPr>
          <w:t>1</w:t>
        </w:r>
        <w:r w:rsidRPr="00782F0F">
          <w:rPr>
            <w:rFonts w:ascii="Times New Roman" w:hAnsi="Times New Roman" w:cs="Times New Roman"/>
            <w:szCs w:val="20"/>
            <w:highlight w:val="yellow"/>
            <w:lang w:val="en-US"/>
          </w:rPr>
          <w:t>1</w:t>
        </w:r>
        <w:r w:rsidRPr="00782F0F">
          <w:rPr>
            <w:rFonts w:ascii="Times New Roman" w:hAnsi="Times New Roman" w:cs="Times New Roman"/>
            <w:szCs w:val="20"/>
            <w:lang w:val="en-US"/>
          </w:rPr>
          <w:t>]. Fading prediction algorithms are necessary to anticipate outage and to load the context in the new gateway to ensure a seamless connection. The prediction of outage probability due to rain attenuation with site diversity is given in clause 2.2.4.1 of [</w:t>
        </w:r>
        <w:r w:rsidR="00782F0F" w:rsidRPr="00782F0F">
          <w:rPr>
            <w:rFonts w:ascii="Times New Roman" w:hAnsi="Times New Roman" w:cs="Times New Roman"/>
            <w:szCs w:val="20"/>
            <w:highlight w:val="yellow"/>
            <w:lang w:val="en-US"/>
          </w:rPr>
          <w:t>1</w:t>
        </w:r>
        <w:r w:rsidRPr="00782F0F">
          <w:rPr>
            <w:rFonts w:ascii="Times New Roman" w:hAnsi="Times New Roman" w:cs="Times New Roman"/>
            <w:szCs w:val="20"/>
            <w:highlight w:val="yellow"/>
            <w:lang w:val="en-US"/>
          </w:rPr>
          <w:t>1</w:t>
        </w:r>
        <w:r w:rsidRPr="00782F0F">
          <w:rPr>
            <w:rFonts w:ascii="Times New Roman" w:hAnsi="Times New Roman" w:cs="Times New Roman"/>
            <w:szCs w:val="20"/>
            <w:lang w:val="en-US"/>
          </w:rPr>
          <w:t xml:space="preserve">]. </w:t>
        </w:r>
      </w:ins>
    </w:p>
    <w:p w14:paraId="76F7817A" w14:textId="77777777" w:rsidR="00362778" w:rsidRPr="00782F0F" w:rsidRDefault="00362778" w:rsidP="00362778">
      <w:pPr>
        <w:spacing w:after="0"/>
        <w:rPr>
          <w:ins w:id="46" w:author="Auteur"/>
          <w:rFonts w:ascii="Times New Roman" w:eastAsiaTheme="minorEastAsia" w:hAnsi="Times New Roman" w:cs="Times New Roman"/>
          <w:szCs w:val="20"/>
          <w:lang w:val="en-US"/>
        </w:rPr>
      </w:pPr>
    </w:p>
    <w:p w14:paraId="102F212E" w14:textId="37536A85" w:rsidR="00362778" w:rsidRPr="00782F0F" w:rsidRDefault="00362778" w:rsidP="00D93373">
      <w:pPr>
        <w:spacing w:after="0"/>
        <w:rPr>
          <w:ins w:id="47" w:author="Auteur"/>
          <w:rFonts w:ascii="Times New Roman" w:hAnsi="Times New Roman" w:cs="Times New Roman"/>
          <w:szCs w:val="20"/>
          <w:lang w:val="en-US"/>
        </w:rPr>
      </w:pPr>
      <w:ins w:id="48" w:author="Auteur">
        <w:r w:rsidRPr="00782F0F">
          <w:rPr>
            <w:rFonts w:ascii="Times New Roman" w:hAnsi="Times New Roman" w:cs="Times New Roman"/>
            <w:szCs w:val="20"/>
            <w:lang w:val="en-US"/>
          </w:rPr>
          <w:t xml:space="preserve">Typical attenuation not exceeded 99.9% of the time is given in </w:t>
        </w:r>
        <w:r w:rsidRPr="00782F0F">
          <w:rPr>
            <w:rFonts w:ascii="Times New Roman" w:hAnsi="Times New Roman" w:cs="Times New Roman"/>
            <w:szCs w:val="20"/>
            <w:lang w:val="en-US"/>
          </w:rPr>
          <w:fldChar w:fldCharType="begin"/>
        </w:r>
        <w:r w:rsidRPr="00782F0F">
          <w:rPr>
            <w:rFonts w:ascii="Times New Roman" w:hAnsi="Times New Roman" w:cs="Times New Roman"/>
            <w:szCs w:val="20"/>
            <w:lang w:val="en-US"/>
          </w:rPr>
          <w:instrText xml:space="preserve"> REF _Ref885279 \h  \* MERGEFORMAT </w:instrText>
        </w:r>
      </w:ins>
      <w:r w:rsidRPr="00782F0F">
        <w:rPr>
          <w:rFonts w:ascii="Times New Roman" w:hAnsi="Times New Roman" w:cs="Times New Roman"/>
          <w:szCs w:val="20"/>
          <w:lang w:val="en-US"/>
        </w:rPr>
      </w:r>
      <w:ins w:id="49" w:author="Auteur">
        <w:r w:rsidRPr="00782F0F">
          <w:rPr>
            <w:rFonts w:ascii="Times New Roman" w:hAnsi="Times New Roman" w:cs="Times New Roman"/>
            <w:szCs w:val="20"/>
            <w:lang w:val="en-US"/>
          </w:rPr>
          <w:fldChar w:fldCharType="separate"/>
        </w:r>
        <w:r w:rsidRPr="00782F0F">
          <w:rPr>
            <w:rFonts w:ascii="Times New Roman" w:hAnsi="Times New Roman" w:cs="Times New Roman"/>
            <w:szCs w:val="20"/>
            <w:lang w:val="en-US"/>
          </w:rPr>
          <w:t xml:space="preserve">Figure </w:t>
        </w:r>
        <w:r w:rsidRPr="00782F0F">
          <w:rPr>
            <w:rFonts w:ascii="Times New Roman" w:hAnsi="Times New Roman" w:cs="Times New Roman"/>
            <w:szCs w:val="20"/>
            <w:highlight w:val="yellow"/>
            <w:lang w:val="en-US"/>
          </w:rPr>
          <w:t>1</w:t>
        </w:r>
        <w:r w:rsidRPr="00782F0F">
          <w:rPr>
            <w:rFonts w:ascii="Times New Roman" w:hAnsi="Times New Roman" w:cs="Times New Roman"/>
            <w:szCs w:val="20"/>
            <w:lang w:val="en-US"/>
          </w:rPr>
          <w:fldChar w:fldCharType="end"/>
        </w:r>
        <w:r w:rsidRPr="00782F0F">
          <w:rPr>
            <w:rFonts w:ascii="Times New Roman" w:hAnsi="Times New Roman" w:cs="Times New Roman"/>
            <w:szCs w:val="20"/>
            <w:lang w:val="en-US"/>
          </w:rPr>
          <w:t xml:space="preserve"> for a gateway located in Agadir following ITU-R P.618-13 model [</w:t>
        </w:r>
        <w:r w:rsidR="00782F0F" w:rsidRPr="00782F0F">
          <w:rPr>
            <w:rFonts w:ascii="Times New Roman" w:hAnsi="Times New Roman" w:cs="Times New Roman"/>
            <w:szCs w:val="20"/>
            <w:highlight w:val="yellow"/>
            <w:lang w:val="en-US"/>
          </w:rPr>
          <w:t>1</w:t>
        </w:r>
        <w:r w:rsidRPr="00782F0F">
          <w:rPr>
            <w:rFonts w:ascii="Times New Roman" w:hAnsi="Times New Roman" w:cs="Times New Roman"/>
            <w:szCs w:val="20"/>
            <w:highlight w:val="yellow"/>
            <w:lang w:val="en-US"/>
          </w:rPr>
          <w:t>1</w:t>
        </w:r>
        <w:r w:rsidRPr="00782F0F">
          <w:rPr>
            <w:rFonts w:ascii="Times New Roman" w:hAnsi="Times New Roman" w:cs="Times New Roman"/>
            <w:szCs w:val="20"/>
            <w:lang w:val="en-US"/>
          </w:rPr>
          <w:t>] with carrier frequency equal to 30GHz. It shall be noted that elevation angles below 20° lead to very high attenuation.</w:t>
        </w:r>
      </w:ins>
    </w:p>
    <w:p w14:paraId="7B189EED" w14:textId="77777777" w:rsidR="00362778" w:rsidRPr="00782F0F" w:rsidRDefault="00362778" w:rsidP="00804CD4">
      <w:pPr>
        <w:spacing w:after="0"/>
        <w:rPr>
          <w:ins w:id="50" w:author="Auteur"/>
          <w:rFonts w:ascii="Times New Roman" w:hAnsi="Times New Roman" w:cs="Times New Roman"/>
          <w:szCs w:val="20"/>
          <w:lang w:val="en-US"/>
        </w:rPr>
      </w:pPr>
    </w:p>
    <w:p w14:paraId="7A95D34B" w14:textId="77777777" w:rsidR="00362778" w:rsidRPr="00782F0F" w:rsidRDefault="00362778">
      <w:pPr>
        <w:spacing w:after="0"/>
        <w:rPr>
          <w:ins w:id="51" w:author="Auteur"/>
          <w:rFonts w:ascii="Times New Roman" w:hAnsi="Times New Roman" w:cs="Times New Roman"/>
          <w:szCs w:val="20"/>
          <w:lang w:val="en-US"/>
        </w:rPr>
      </w:pPr>
      <w:ins w:id="52" w:author="Auteur">
        <w:r w:rsidRPr="00782F0F">
          <w:rPr>
            <w:rFonts w:ascii="Times New Roman" w:hAnsi="Times New Roman" w:cs="Times New Roman"/>
            <w:szCs w:val="20"/>
            <w:lang w:val="en-US"/>
          </w:rPr>
          <w:fldChar w:fldCharType="begin"/>
        </w:r>
        <w:r w:rsidRPr="00782F0F">
          <w:rPr>
            <w:rFonts w:ascii="Times New Roman" w:hAnsi="Times New Roman" w:cs="Times New Roman"/>
            <w:szCs w:val="20"/>
            <w:lang w:val="en-US"/>
          </w:rPr>
          <w:instrText xml:space="preserve"> REF _Ref885445 \h  \* MERGEFORMAT </w:instrText>
        </w:r>
      </w:ins>
      <w:r w:rsidRPr="00782F0F">
        <w:rPr>
          <w:rFonts w:ascii="Times New Roman" w:hAnsi="Times New Roman" w:cs="Times New Roman"/>
          <w:szCs w:val="20"/>
          <w:lang w:val="en-US"/>
        </w:rPr>
      </w:r>
      <w:ins w:id="53" w:author="Auteur">
        <w:r w:rsidRPr="00782F0F">
          <w:rPr>
            <w:rFonts w:ascii="Times New Roman" w:hAnsi="Times New Roman" w:cs="Times New Roman"/>
            <w:szCs w:val="20"/>
            <w:lang w:val="en-US"/>
          </w:rPr>
          <w:fldChar w:fldCharType="separate"/>
        </w:r>
        <w:r w:rsidRPr="00782F0F">
          <w:rPr>
            <w:rFonts w:ascii="Times New Roman" w:hAnsi="Times New Roman" w:cs="Times New Roman"/>
            <w:szCs w:val="20"/>
            <w:lang w:val="en-US"/>
          </w:rPr>
          <w:t xml:space="preserve">Figure </w:t>
        </w:r>
        <w:r w:rsidRPr="00782F0F">
          <w:rPr>
            <w:rFonts w:ascii="Times New Roman" w:hAnsi="Times New Roman" w:cs="Times New Roman"/>
            <w:szCs w:val="20"/>
            <w:highlight w:val="yellow"/>
            <w:lang w:val="en-US"/>
          </w:rPr>
          <w:t>2</w:t>
        </w:r>
        <w:r w:rsidRPr="00782F0F">
          <w:rPr>
            <w:rFonts w:ascii="Times New Roman" w:hAnsi="Times New Roman" w:cs="Times New Roman"/>
            <w:szCs w:val="20"/>
            <w:lang w:val="en-US"/>
          </w:rPr>
          <w:fldChar w:fldCharType="end"/>
        </w:r>
        <w:r w:rsidRPr="00782F0F">
          <w:rPr>
            <w:rFonts w:ascii="Times New Roman" w:hAnsi="Times New Roman" w:cs="Times New Roman"/>
            <w:szCs w:val="20"/>
            <w:lang w:val="en-US"/>
          </w:rPr>
          <w:t xml:space="preserve"> gives the mean fading duration for fading events above 12dB at 30GHz. Such value is in the order of a typical outage event, considering for instance 6dB of ULPC and an accepted capacity decrease corresponding to 6dB of ACM).</w:t>
        </w:r>
      </w:ins>
    </w:p>
    <w:p w14:paraId="60D7E559" w14:textId="77777777" w:rsidR="00362778" w:rsidRDefault="00362778" w:rsidP="00362778">
      <w:pPr>
        <w:keepNext/>
        <w:spacing w:after="0"/>
        <w:jc w:val="center"/>
        <w:rPr>
          <w:ins w:id="54" w:author="Auteur"/>
        </w:rPr>
      </w:pPr>
      <w:ins w:id="55" w:author="Auteur">
        <w:r>
          <w:rPr>
            <w:noProof/>
            <w:lang w:eastAsia="en-GB"/>
          </w:rPr>
          <w:drawing>
            <wp:inline distT="0" distB="0" distL="0" distR="0" wp14:anchorId="35A70F7C" wp14:editId="6509E87A">
              <wp:extent cx="4572000" cy="2743200"/>
              <wp:effectExtent l="0" t="0" r="19050" b="19050"/>
              <wp:docPr id="3" name="Graphique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ins>
    </w:p>
    <w:p w14:paraId="55865FF9" w14:textId="77777777" w:rsidR="00362778" w:rsidRPr="00760B6A" w:rsidRDefault="00362778" w:rsidP="00782F0F">
      <w:pPr>
        <w:pStyle w:val="TF"/>
        <w:rPr>
          <w:ins w:id="56" w:author="Auteur"/>
          <w:lang w:val="en-US"/>
        </w:rPr>
      </w:pPr>
      <w:ins w:id="57" w:author="Auteur">
        <w:r w:rsidRPr="00760B6A">
          <w:rPr>
            <w:lang w:val="en-US"/>
          </w:rPr>
          <w:t xml:space="preserve">Figure </w:t>
        </w:r>
        <w:r w:rsidRPr="00782F0F">
          <w:rPr>
            <w:lang w:val="en-US"/>
          </w:rPr>
          <w:fldChar w:fldCharType="begin"/>
        </w:r>
        <w:r w:rsidRPr="00760B6A">
          <w:rPr>
            <w:lang w:val="en-US"/>
          </w:rPr>
          <w:instrText xml:space="preserve"> SEQ Figure \* ARABIC </w:instrText>
        </w:r>
        <w:r w:rsidRPr="00782F0F">
          <w:rPr>
            <w:lang w:val="en-US"/>
          </w:rPr>
          <w:fldChar w:fldCharType="separate"/>
        </w:r>
        <w:r>
          <w:rPr>
            <w:lang w:val="en-US"/>
          </w:rPr>
          <w:t>1</w:t>
        </w:r>
        <w:r w:rsidRPr="00782F0F">
          <w:rPr>
            <w:lang w:val="en-US"/>
          </w:rPr>
          <w:fldChar w:fldCharType="end"/>
        </w:r>
        <w:r w:rsidRPr="00760B6A">
          <w:rPr>
            <w:lang w:val="en-US"/>
          </w:rPr>
          <w:t>: Attenuation not exceeded 99.9% of the time</w:t>
        </w:r>
        <w:r>
          <w:rPr>
            <w:lang w:val="en-US"/>
          </w:rPr>
          <w:t xml:space="preserve"> at 30GHz</w:t>
        </w:r>
      </w:ins>
    </w:p>
    <w:p w14:paraId="1F1CA8BA" w14:textId="77777777" w:rsidR="00362778" w:rsidRPr="0070604A" w:rsidRDefault="00362778" w:rsidP="00362778">
      <w:pPr>
        <w:keepNext/>
        <w:spacing w:after="0"/>
        <w:jc w:val="center"/>
        <w:rPr>
          <w:ins w:id="58" w:author="Auteur"/>
          <w:lang w:val="en-US"/>
        </w:rPr>
      </w:pPr>
      <w:ins w:id="59" w:author="Auteur">
        <w:r w:rsidRPr="0070604A">
          <w:rPr>
            <w:noProof/>
            <w:lang w:val="en-US" w:eastAsia="fr-FR"/>
          </w:rPr>
          <w:t xml:space="preserve"> </w:t>
        </w:r>
      </w:ins>
    </w:p>
    <w:p w14:paraId="2981B62C" w14:textId="77777777" w:rsidR="00362778" w:rsidRDefault="00362778" w:rsidP="00362778">
      <w:pPr>
        <w:pStyle w:val="Lgende"/>
        <w:rPr>
          <w:ins w:id="60" w:author="Auteur"/>
          <w:lang w:val="en-US"/>
        </w:rPr>
      </w:pPr>
    </w:p>
    <w:p w14:paraId="70367E36" w14:textId="77777777" w:rsidR="00362778" w:rsidRPr="0070604A" w:rsidRDefault="00362778" w:rsidP="00362778">
      <w:pPr>
        <w:rPr>
          <w:ins w:id="61" w:author="Auteur"/>
          <w:lang w:val="en-US"/>
        </w:rPr>
      </w:pPr>
    </w:p>
    <w:p w14:paraId="7594E1B6" w14:textId="77777777" w:rsidR="00362778" w:rsidRDefault="00362778" w:rsidP="00362778">
      <w:pPr>
        <w:keepNext/>
        <w:spacing w:after="0"/>
        <w:jc w:val="center"/>
        <w:rPr>
          <w:ins w:id="62" w:author="Auteur"/>
        </w:rPr>
      </w:pPr>
      <w:ins w:id="63" w:author="Auteur">
        <w:r>
          <w:rPr>
            <w:noProof/>
            <w:lang w:eastAsia="en-GB"/>
          </w:rPr>
          <w:drawing>
            <wp:inline distT="0" distB="0" distL="0" distR="0" wp14:anchorId="482887C1" wp14:editId="55ECE57B">
              <wp:extent cx="4572000" cy="2743200"/>
              <wp:effectExtent l="0" t="0" r="19050" b="19050"/>
              <wp:docPr id="5" name="Graphique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ins>
    </w:p>
    <w:p w14:paraId="6BA40C4F" w14:textId="77777777" w:rsidR="00362778" w:rsidRPr="00782F0F" w:rsidRDefault="00362778" w:rsidP="00782F0F">
      <w:pPr>
        <w:pStyle w:val="TF"/>
        <w:rPr>
          <w:ins w:id="64" w:author="Auteur"/>
          <w:lang w:val="en-US"/>
        </w:rPr>
      </w:pPr>
      <w:ins w:id="65" w:author="Auteur">
        <w:r w:rsidRPr="0070604A">
          <w:rPr>
            <w:lang w:val="en-US"/>
          </w:rPr>
          <w:t xml:space="preserve">Figure </w:t>
        </w:r>
        <w:r w:rsidRPr="00782F0F">
          <w:rPr>
            <w:lang w:val="en-US"/>
          </w:rPr>
          <w:fldChar w:fldCharType="begin"/>
        </w:r>
        <w:r w:rsidRPr="0070604A">
          <w:rPr>
            <w:lang w:val="en-US"/>
          </w:rPr>
          <w:instrText xml:space="preserve"> SEQ Figure \* ARABIC </w:instrText>
        </w:r>
        <w:r w:rsidRPr="00782F0F">
          <w:rPr>
            <w:lang w:val="en-US"/>
          </w:rPr>
          <w:fldChar w:fldCharType="separate"/>
        </w:r>
        <w:r>
          <w:rPr>
            <w:lang w:val="en-US"/>
          </w:rPr>
          <w:t>2</w:t>
        </w:r>
        <w:r w:rsidRPr="00782F0F">
          <w:rPr>
            <w:lang w:val="en-US"/>
          </w:rPr>
          <w:fldChar w:fldCharType="end"/>
        </w:r>
        <w:r w:rsidRPr="0070604A">
          <w:rPr>
            <w:lang w:val="en-US"/>
          </w:rPr>
          <w:t>: Mean fading duration for fading events above 12dB</w:t>
        </w:r>
        <w:r>
          <w:rPr>
            <w:lang w:val="en-US"/>
          </w:rPr>
          <w:t xml:space="preserve"> at 30GHz</w:t>
        </w:r>
      </w:ins>
    </w:p>
    <w:p w14:paraId="7308EE3D" w14:textId="77777777" w:rsidR="00782F0F" w:rsidRDefault="00782F0F" w:rsidP="00362778">
      <w:pPr>
        <w:spacing w:after="0"/>
        <w:rPr>
          <w:ins w:id="66" w:author="Auteur"/>
          <w:lang w:val="en-US"/>
        </w:rPr>
      </w:pPr>
    </w:p>
    <w:p w14:paraId="0F792305" w14:textId="77777777" w:rsidR="00362778" w:rsidRPr="00782F0F" w:rsidRDefault="00362778" w:rsidP="00362778">
      <w:pPr>
        <w:spacing w:after="0"/>
        <w:rPr>
          <w:ins w:id="67" w:author="Auteur"/>
          <w:rFonts w:ascii="Times New Roman" w:hAnsi="Times New Roman" w:cs="Times New Roman"/>
          <w:lang w:val="en-US"/>
        </w:rPr>
      </w:pPr>
      <w:ins w:id="68" w:author="Auteur">
        <w:r w:rsidRPr="00782F0F">
          <w:rPr>
            <w:rFonts w:ascii="Times New Roman" w:hAnsi="Times New Roman" w:cs="Times New Roman"/>
            <w:lang w:val="en-US"/>
          </w:rPr>
          <w:t>Assuming N nominal gateways and P redundant gateways, it can be demonstrated that the probability that a given user is in outage due to feeder link is given by:</w:t>
        </w:r>
      </w:ins>
    </w:p>
    <w:p w14:paraId="35413515" w14:textId="357CE90C" w:rsidR="00362778" w:rsidRPr="00782F0F" w:rsidRDefault="00912466" w:rsidP="00362778">
      <w:pPr>
        <w:spacing w:after="0"/>
        <w:jc w:val="center"/>
        <w:rPr>
          <w:ins w:id="69" w:author="Auteur"/>
          <w:rFonts w:ascii="Times New Roman" w:eastAsiaTheme="minorEastAsia" w:hAnsi="Times New Roman" w:cs="Times New Roman"/>
          <w:lang w:val="en-US"/>
        </w:rPr>
      </w:pPr>
      <m:oMath>
        <m:sSub>
          <m:sSubPr>
            <m:ctrlPr>
              <w:ins w:id="70" w:author="Auteur">
                <w:rPr>
                  <w:rFonts w:ascii="Cambria Math" w:hAnsi="Cambria Math" w:cs="Times New Roman"/>
                  <w:i/>
                  <w:lang w:val="en-US"/>
                </w:rPr>
              </w:ins>
            </m:ctrlPr>
          </m:sSubPr>
          <m:e>
            <w:ins w:id="71" w:author="Auteur">
              <m:r>
                <w:rPr>
                  <w:rFonts w:ascii="Cambria Math" w:hAnsi="Cambria Math" w:cs="Times New Roman"/>
                  <w:lang w:val="en-US"/>
                </w:rPr>
                <m:t>P</m:t>
              </m:r>
            </w:ins>
          </m:e>
          <m:sub>
            <w:ins w:id="72" w:author="Auteur">
              <m:r>
                <w:rPr>
                  <w:rFonts w:ascii="Cambria Math" w:hAnsi="Cambria Math" w:cs="Times New Roman"/>
                  <w:lang w:val="en-US"/>
                </w:rPr>
                <m:t>outage</m:t>
              </m:r>
            </w:ins>
          </m:sub>
        </m:sSub>
        <w:ins w:id="73" w:author="Auteur">
          <m:r>
            <w:rPr>
              <w:rFonts w:ascii="Cambria Math" w:hAnsi="Cambria Math" w:cs="Times New Roman"/>
              <w:lang w:val="en-US"/>
            </w:rPr>
            <m:t>=</m:t>
          </m:r>
        </w:ins>
        <m:nary>
          <m:naryPr>
            <m:chr m:val="∑"/>
            <m:limLoc m:val="undOvr"/>
            <m:ctrlPr>
              <w:ins w:id="74" w:author="Auteur">
                <w:rPr>
                  <w:rFonts w:ascii="Cambria Math" w:hAnsi="Cambria Math" w:cs="Times New Roman"/>
                  <w:i/>
                  <w:lang w:val="en-US"/>
                </w:rPr>
              </w:ins>
            </m:ctrlPr>
          </m:naryPr>
          <m:sub>
            <w:ins w:id="75" w:author="Auteur">
              <m:r>
                <w:rPr>
                  <w:rFonts w:ascii="Cambria Math" w:hAnsi="Cambria Math" w:cs="Times New Roman"/>
                  <w:lang w:val="en-US"/>
                </w:rPr>
                <m:t>i=</m:t>
              </m:r>
              <w:del w:id="76" w:author="Auteur">
                <m:r>
                  <w:rPr>
                    <w:rFonts w:ascii="Cambria Math" w:hAnsi="Cambria Math" w:cs="Times New Roman"/>
                    <w:lang w:val="en-US"/>
                  </w:rPr>
                  <m:t>0</m:t>
                </m:r>
              </w:del>
              <m:r>
                <w:rPr>
                  <w:rFonts w:ascii="Cambria Math" w:hAnsi="Cambria Math" w:cs="Times New Roman"/>
                  <w:lang w:val="en-US"/>
                </w:rPr>
                <m:t>1</m:t>
              </m:r>
            </w:ins>
          </m:sub>
          <m:sup>
            <w:ins w:id="77" w:author="Auteur">
              <m:r>
                <w:rPr>
                  <w:rFonts w:ascii="Cambria Math" w:hAnsi="Cambria Math" w:cs="Times New Roman"/>
                  <w:lang w:val="en-US"/>
                </w:rPr>
                <m:t>N</m:t>
              </m:r>
            </w:ins>
          </m:sup>
          <m:e>
            <m:f>
              <m:fPr>
                <m:ctrlPr>
                  <w:ins w:id="78" w:author="Auteur">
                    <w:rPr>
                      <w:rFonts w:ascii="Cambria Math" w:hAnsi="Cambria Math" w:cs="Times New Roman"/>
                      <w:i/>
                      <w:lang w:val="en-US"/>
                    </w:rPr>
                  </w:ins>
                </m:ctrlPr>
              </m:fPr>
              <m:num>
                <w:ins w:id="79" w:author="Auteur">
                  <m:r>
                    <w:rPr>
                      <w:rFonts w:ascii="Cambria Math" w:hAnsi="Cambria Math" w:cs="Times New Roman"/>
                      <w:lang w:val="en-US"/>
                    </w:rPr>
                    <m:t>i</m:t>
                  </m:r>
                </w:ins>
              </m:num>
              <m:den>
                <w:ins w:id="80" w:author="Auteur">
                  <m:r>
                    <w:rPr>
                      <w:rFonts w:ascii="Cambria Math" w:hAnsi="Cambria Math" w:cs="Times New Roman"/>
                      <w:lang w:val="en-US"/>
                    </w:rPr>
                    <m:t>N</m:t>
                  </m:r>
                </w:ins>
              </m:den>
            </m:f>
            <w:ins w:id="81" w:author="Auteur">
              <m:r>
                <m:rPr>
                  <m:sty m:val="p"/>
                </m:rPr>
                <w:rPr>
                  <w:rFonts w:ascii="Cambria Math" w:hAnsi="Cambria Math" w:cs="Times New Roman"/>
                  <w:lang w:val="en-US"/>
                </w:rPr>
                <m:t>Pr⁡</m:t>
              </m:r>
              <m:r>
                <w:rPr>
                  <w:rFonts w:ascii="Cambria Math" w:hAnsi="Cambria Math" w:cs="Times New Roman"/>
                  <w:lang w:val="en-US"/>
                </w:rPr>
                <m:t xml:space="preserve">(P+i </m:t>
              </m:r>
            </w:ins>
          </m:e>
        </m:nary>
      </m:oMath>
      <w:ins w:id="82" w:author="Auteur">
        <w:r w:rsidR="00362778" w:rsidRPr="00782F0F">
          <w:rPr>
            <w:rFonts w:ascii="Times New Roman" w:eastAsiaTheme="minorEastAsia" w:hAnsi="Times New Roman" w:cs="Times New Roman"/>
            <w:lang w:val="en-US"/>
          </w:rPr>
          <w:t>gateways in outage)</w:t>
        </w:r>
      </w:ins>
    </w:p>
    <w:p w14:paraId="219E3E4C" w14:textId="77777777" w:rsidR="00362778" w:rsidRPr="00782F0F" w:rsidRDefault="00362778" w:rsidP="00362778">
      <w:pPr>
        <w:spacing w:after="0"/>
        <w:rPr>
          <w:ins w:id="83" w:author="Auteur"/>
          <w:rFonts w:ascii="Times New Roman" w:eastAsiaTheme="minorEastAsia" w:hAnsi="Times New Roman" w:cs="Times New Roman"/>
          <w:lang w:val="en-US"/>
        </w:rPr>
      </w:pPr>
      <w:ins w:id="84" w:author="Auteur">
        <w:r w:rsidRPr="00782F0F">
          <w:rPr>
            <w:rFonts w:ascii="Times New Roman" w:eastAsiaTheme="minorEastAsia" w:hAnsi="Times New Roman" w:cs="Times New Roman"/>
            <w:lang w:val="en-US"/>
          </w:rPr>
          <w:t>With (see [2])</w:t>
        </w:r>
      </w:ins>
    </w:p>
    <w:p w14:paraId="4EC8B104" w14:textId="77777777" w:rsidR="00362778" w:rsidRPr="00782F0F" w:rsidRDefault="00912466" w:rsidP="00362778">
      <w:pPr>
        <w:spacing w:after="0"/>
        <w:rPr>
          <w:ins w:id="85" w:author="Auteur"/>
          <w:rFonts w:ascii="Times New Roman" w:eastAsiaTheme="minorEastAsia" w:hAnsi="Times New Roman" w:cs="Times New Roman"/>
          <w:lang w:val="en-US"/>
        </w:rPr>
      </w:pPr>
      <m:oMathPara>
        <m:oMath>
          <m:func>
            <m:funcPr>
              <m:ctrlPr>
                <w:ins w:id="86" w:author="Auteur">
                  <w:rPr>
                    <w:rFonts w:ascii="Cambria Math" w:hAnsi="Cambria Math" w:cs="Times New Roman"/>
                    <w:i/>
                    <w:lang w:val="en-US"/>
                  </w:rPr>
                </w:ins>
              </m:ctrlPr>
            </m:funcPr>
            <m:fName>
              <w:ins w:id="87" w:author="Auteur">
                <m:r>
                  <m:rPr>
                    <m:sty m:val="p"/>
                  </m:rPr>
                  <w:rPr>
                    <w:rFonts w:ascii="Cambria Math" w:hAnsi="Cambria Math" w:cs="Times New Roman"/>
                    <w:lang w:val="en-US"/>
                  </w:rPr>
                  <m:t>Pr</m:t>
                </m:r>
              </w:ins>
            </m:fName>
            <m:e>
              <m:d>
                <m:dPr>
                  <m:ctrlPr>
                    <w:ins w:id="88" w:author="Auteur">
                      <w:rPr>
                        <w:rFonts w:ascii="Cambria Math" w:hAnsi="Cambria Math" w:cs="Times New Roman"/>
                        <w:i/>
                        <w:lang w:val="en-US"/>
                      </w:rPr>
                    </w:ins>
                  </m:ctrlPr>
                </m:dPr>
                <m:e>
                  <w:ins w:id="89" w:author="Auteur">
                    <m:r>
                      <w:rPr>
                        <w:rFonts w:ascii="Cambria Math" w:hAnsi="Cambria Math" w:cs="Times New Roman"/>
                        <w:lang w:val="en-US"/>
                      </w:rPr>
                      <m:t>k gateways  in outage</m:t>
                    </m:r>
                  </w:ins>
                </m:e>
              </m:d>
            </m:e>
          </m:func>
          <w:ins w:id="90" w:author="Auteur">
            <m:r>
              <w:rPr>
                <w:rFonts w:ascii="Cambria Math" w:hAnsi="Cambria Math" w:cs="Times New Roman"/>
                <w:lang w:val="en-US"/>
              </w:rPr>
              <m:t xml:space="preserve">= </m:t>
            </m:r>
          </w:ins>
          <m:nary>
            <m:naryPr>
              <m:chr m:val="∑"/>
              <m:limLoc m:val="undOvr"/>
              <m:ctrlPr>
                <w:ins w:id="91" w:author="Auteur">
                  <w:rPr>
                    <w:rFonts w:ascii="Cambria Math" w:hAnsi="Cambria Math" w:cs="Times New Roman"/>
                    <w:i/>
                    <w:lang w:val="en-US"/>
                  </w:rPr>
                </w:ins>
              </m:ctrlPr>
            </m:naryPr>
            <m:sub>
              <w:ins w:id="92" w:author="Auteur">
                <m:r>
                  <w:rPr>
                    <w:rFonts w:ascii="Cambria Math" w:hAnsi="Cambria Math" w:cs="Times New Roman"/>
                    <w:lang w:val="en-US"/>
                  </w:rPr>
                  <m:t>l=1</m:t>
                </m:r>
              </w:ins>
            </m:sub>
            <m:sup>
              <m:d>
                <m:dPr>
                  <m:ctrlPr>
                    <w:ins w:id="93" w:author="Auteur">
                      <w:rPr>
                        <w:rFonts w:ascii="Cambria Math" w:hAnsi="Cambria Math" w:cs="Times New Roman"/>
                        <w:i/>
                        <w:lang w:val="en-US"/>
                      </w:rPr>
                    </w:ins>
                  </m:ctrlPr>
                </m:dPr>
                <m:e>
                  <m:m>
                    <m:mPr>
                      <m:mcs>
                        <m:mc>
                          <m:mcPr>
                            <m:count m:val="1"/>
                            <m:mcJc m:val="center"/>
                          </m:mcPr>
                        </m:mc>
                      </m:mcs>
                      <m:ctrlPr>
                        <w:ins w:id="94" w:author="Auteur">
                          <w:rPr>
                            <w:rFonts w:ascii="Cambria Math" w:hAnsi="Cambria Math" w:cs="Times New Roman"/>
                            <w:i/>
                            <w:lang w:val="en-US"/>
                          </w:rPr>
                        </w:ins>
                      </m:ctrlPr>
                    </m:mPr>
                    <m:mr>
                      <m:e>
                        <w:ins w:id="95" w:author="Auteur">
                          <m:r>
                            <w:rPr>
                              <w:rFonts w:ascii="Cambria Math" w:hAnsi="Cambria Math" w:cs="Times New Roman"/>
                              <w:lang w:val="en-US"/>
                            </w:rPr>
                            <m:t>N</m:t>
                          </m:r>
                        </w:ins>
                      </m:e>
                    </m:mr>
                    <m:mr>
                      <m:e>
                        <w:ins w:id="96" w:author="Auteur">
                          <m:r>
                            <w:rPr>
                              <w:rFonts w:ascii="Cambria Math" w:hAnsi="Cambria Math" w:cs="Times New Roman"/>
                              <w:lang w:val="en-US"/>
                            </w:rPr>
                            <m:t>k</m:t>
                          </m:r>
                        </w:ins>
                      </m:e>
                    </m:mr>
                  </m:m>
                </m:e>
              </m:d>
            </m:sup>
            <m:e>
              <m:d>
                <m:dPr>
                  <m:ctrlPr>
                    <w:ins w:id="97" w:author="Auteur">
                      <w:rPr>
                        <w:rFonts w:ascii="Cambria Math" w:hAnsi="Cambria Math" w:cs="Times New Roman"/>
                        <w:i/>
                        <w:lang w:val="en-US"/>
                      </w:rPr>
                    </w:ins>
                  </m:ctrlPr>
                </m:dPr>
                <m:e>
                  <m:nary>
                    <m:naryPr>
                      <m:chr m:val="∏"/>
                      <m:limLoc m:val="undOvr"/>
                      <m:ctrlPr>
                        <w:ins w:id="98" w:author="Auteur">
                          <w:rPr>
                            <w:rFonts w:ascii="Cambria Math" w:hAnsi="Cambria Math" w:cs="Times New Roman"/>
                            <w:i/>
                            <w:lang w:val="en-US"/>
                          </w:rPr>
                        </w:ins>
                      </m:ctrlPr>
                    </m:naryPr>
                    <m:sub>
                      <w:ins w:id="99" w:author="Auteur">
                        <m:r>
                          <w:rPr>
                            <w:rFonts w:ascii="Cambria Math" w:hAnsi="Cambria Math" w:cs="Times New Roman"/>
                            <w:lang w:val="en-US"/>
                          </w:rPr>
                          <m:t>j=1</m:t>
                        </m:r>
                      </w:ins>
                    </m:sub>
                    <m:sup>
                      <w:ins w:id="100" w:author="Auteur">
                        <m:r>
                          <w:rPr>
                            <w:rFonts w:ascii="Cambria Math" w:hAnsi="Cambria Math" w:cs="Times New Roman"/>
                            <w:lang w:val="en-US"/>
                          </w:rPr>
                          <m:t>N</m:t>
                        </m:r>
                      </w:ins>
                    </m:sup>
                    <m:e>
                      <m:sSup>
                        <m:sSupPr>
                          <m:ctrlPr>
                            <w:ins w:id="101" w:author="Auteur">
                              <w:rPr>
                                <w:rFonts w:ascii="Cambria Math" w:hAnsi="Cambria Math" w:cs="Times New Roman"/>
                                <w:i/>
                                <w:lang w:val="en-US"/>
                              </w:rPr>
                            </w:ins>
                          </m:ctrlPr>
                        </m:sSupPr>
                        <m:e>
                          <m:sSub>
                            <m:sSubPr>
                              <m:ctrlPr>
                                <w:ins w:id="102" w:author="Auteur">
                                  <w:rPr>
                                    <w:rFonts w:ascii="Cambria Math" w:hAnsi="Cambria Math" w:cs="Times New Roman"/>
                                    <w:i/>
                                    <w:lang w:val="en-US"/>
                                  </w:rPr>
                                </w:ins>
                              </m:ctrlPr>
                            </m:sSubPr>
                            <m:e>
                              <w:ins w:id="103" w:author="Auteur">
                                <m:r>
                                  <w:rPr>
                                    <w:rFonts w:ascii="Cambria Math" w:hAnsi="Cambria Math" w:cs="Times New Roman"/>
                                    <w:lang w:val="en-US"/>
                                  </w:rPr>
                                  <m:t>p</m:t>
                                </m:r>
                              </w:ins>
                            </m:e>
                            <m:sub>
                              <w:ins w:id="104" w:author="Auteur">
                                <m:r>
                                  <w:rPr>
                                    <w:rFonts w:ascii="Cambria Math" w:hAnsi="Cambria Math" w:cs="Times New Roman"/>
                                    <w:lang w:val="en-US"/>
                                  </w:rPr>
                                  <m:t>j</m:t>
                                </m:r>
                              </w:ins>
                            </m:sub>
                          </m:sSub>
                        </m:e>
                        <m:sup>
                          <m:sSubSup>
                            <m:sSubSupPr>
                              <m:ctrlPr>
                                <w:ins w:id="105" w:author="Auteur">
                                  <w:rPr>
                                    <w:rFonts w:ascii="Cambria Math" w:hAnsi="Cambria Math" w:cs="Times New Roman"/>
                                    <w:i/>
                                    <w:lang w:val="en-US"/>
                                  </w:rPr>
                                </w:ins>
                              </m:ctrlPr>
                            </m:sSubSupPr>
                            <m:e>
                              <w:ins w:id="106" w:author="Auteur">
                                <m:r>
                                  <w:rPr>
                                    <w:rFonts w:ascii="Cambria Math" w:hAnsi="Cambria Math" w:cs="Times New Roman"/>
                                    <w:lang w:val="en-US"/>
                                  </w:rPr>
                                  <m:t>X</m:t>
                                </m:r>
                              </w:ins>
                            </m:e>
                            <m:sub>
                              <w:ins w:id="107" w:author="Auteur">
                                <m:r>
                                  <w:rPr>
                                    <w:rFonts w:ascii="Cambria Math" w:hAnsi="Cambria Math" w:cs="Times New Roman"/>
                                    <w:lang w:val="en-US"/>
                                  </w:rPr>
                                  <m:t>j</m:t>
                                </m:r>
                              </w:ins>
                            </m:sub>
                            <m:sup>
                              <w:ins w:id="108" w:author="Auteur">
                                <m:r>
                                  <w:rPr>
                                    <w:rFonts w:ascii="Cambria Math" w:hAnsi="Cambria Math" w:cs="Times New Roman"/>
                                    <w:lang w:val="en-US"/>
                                  </w:rPr>
                                  <m:t>l</m:t>
                                </m:r>
                              </w:ins>
                            </m:sup>
                          </m:sSubSup>
                        </m:sup>
                      </m:sSup>
                    </m:e>
                  </m:nary>
                </m:e>
              </m:d>
              <w:ins w:id="109" w:author="Auteur">
                <m:r>
                  <w:rPr>
                    <w:rFonts w:ascii="Cambria Math" w:hAnsi="Cambria Math" w:cs="Times New Roman"/>
                    <w:lang w:val="en-US"/>
                  </w:rPr>
                  <m:t>*</m:t>
                </m:r>
              </w:ins>
              <m:d>
                <m:dPr>
                  <m:ctrlPr>
                    <w:ins w:id="110" w:author="Auteur">
                      <w:rPr>
                        <w:rFonts w:ascii="Cambria Math" w:hAnsi="Cambria Math" w:cs="Times New Roman"/>
                        <w:i/>
                        <w:lang w:val="en-US"/>
                      </w:rPr>
                    </w:ins>
                  </m:ctrlPr>
                </m:dPr>
                <m:e>
                  <m:nary>
                    <m:naryPr>
                      <m:chr m:val="∏"/>
                      <m:limLoc m:val="undOvr"/>
                      <m:ctrlPr>
                        <w:ins w:id="111" w:author="Auteur">
                          <w:rPr>
                            <w:rFonts w:ascii="Cambria Math" w:hAnsi="Cambria Math" w:cs="Times New Roman"/>
                            <w:i/>
                            <w:lang w:val="en-US"/>
                          </w:rPr>
                        </w:ins>
                      </m:ctrlPr>
                    </m:naryPr>
                    <m:sub>
                      <w:ins w:id="112" w:author="Auteur">
                        <m:r>
                          <w:rPr>
                            <w:rFonts w:ascii="Cambria Math" w:hAnsi="Cambria Math" w:cs="Times New Roman"/>
                            <w:lang w:val="en-US"/>
                          </w:rPr>
                          <m:t>j=1</m:t>
                        </m:r>
                      </w:ins>
                    </m:sub>
                    <m:sup>
                      <w:ins w:id="113" w:author="Auteur">
                        <m:r>
                          <w:rPr>
                            <w:rFonts w:ascii="Cambria Math" w:hAnsi="Cambria Math" w:cs="Times New Roman"/>
                            <w:lang w:val="en-US"/>
                          </w:rPr>
                          <m:t>N</m:t>
                        </m:r>
                      </w:ins>
                    </m:sup>
                    <m:e>
                      <m:sSup>
                        <m:sSupPr>
                          <m:ctrlPr>
                            <w:ins w:id="114" w:author="Auteur">
                              <w:rPr>
                                <w:rFonts w:ascii="Cambria Math" w:hAnsi="Cambria Math" w:cs="Times New Roman"/>
                                <w:i/>
                                <w:lang w:val="en-US"/>
                              </w:rPr>
                            </w:ins>
                          </m:ctrlPr>
                        </m:sSupPr>
                        <m:e>
                          <m:sSub>
                            <m:sSubPr>
                              <m:ctrlPr>
                                <w:ins w:id="115" w:author="Auteur">
                                  <w:rPr>
                                    <w:rFonts w:ascii="Cambria Math" w:hAnsi="Cambria Math" w:cs="Times New Roman"/>
                                    <w:i/>
                                    <w:lang w:val="en-US"/>
                                  </w:rPr>
                                </w:ins>
                              </m:ctrlPr>
                            </m:sSubPr>
                            <m:e>
                              <w:ins w:id="116" w:author="Auteur">
                                <m:r>
                                  <w:rPr>
                                    <w:rFonts w:ascii="Cambria Math" w:hAnsi="Cambria Math" w:cs="Times New Roman"/>
                                    <w:lang w:val="en-US"/>
                                  </w:rPr>
                                  <m:t>(1-p</m:t>
                                </m:r>
                              </w:ins>
                            </m:e>
                            <m:sub>
                              <w:ins w:id="117" w:author="Auteur">
                                <m:r>
                                  <w:rPr>
                                    <w:rFonts w:ascii="Cambria Math" w:hAnsi="Cambria Math" w:cs="Times New Roman"/>
                                    <w:lang w:val="en-US"/>
                                  </w:rPr>
                                  <m:t>j</m:t>
                                </m:r>
                              </w:ins>
                            </m:sub>
                          </m:sSub>
                          <w:ins w:id="118" w:author="Auteur">
                            <m:r>
                              <w:rPr>
                                <w:rFonts w:ascii="Cambria Math" w:hAnsi="Cambria Math" w:cs="Times New Roman"/>
                                <w:lang w:val="en-US"/>
                              </w:rPr>
                              <m:t>)</m:t>
                            </m:r>
                          </w:ins>
                        </m:e>
                        <m:sup>
                          <m:d>
                            <m:dPr>
                              <m:begChr m:val="|"/>
                              <m:endChr m:val="|"/>
                              <m:ctrlPr>
                                <w:ins w:id="119" w:author="Auteur">
                                  <w:rPr>
                                    <w:rFonts w:ascii="Cambria Math" w:hAnsi="Cambria Math" w:cs="Times New Roman"/>
                                    <w:i/>
                                    <w:lang w:val="en-US"/>
                                  </w:rPr>
                                </w:ins>
                              </m:ctrlPr>
                            </m:dPr>
                            <m:e>
                              <m:sSubSup>
                                <m:sSubSupPr>
                                  <m:ctrlPr>
                                    <w:ins w:id="120" w:author="Auteur">
                                      <w:rPr>
                                        <w:rFonts w:ascii="Cambria Math" w:hAnsi="Cambria Math" w:cs="Times New Roman"/>
                                        <w:i/>
                                        <w:lang w:val="en-US"/>
                                      </w:rPr>
                                    </w:ins>
                                  </m:ctrlPr>
                                </m:sSubSupPr>
                                <m:e>
                                  <w:ins w:id="121" w:author="Auteur">
                                    <m:r>
                                      <w:rPr>
                                        <w:rFonts w:ascii="Cambria Math" w:hAnsi="Cambria Math" w:cs="Times New Roman"/>
                                        <w:lang w:val="en-US"/>
                                      </w:rPr>
                                      <m:t>X</m:t>
                                    </m:r>
                                  </w:ins>
                                </m:e>
                                <m:sub>
                                  <w:ins w:id="122" w:author="Auteur">
                                    <m:r>
                                      <w:rPr>
                                        <w:rFonts w:ascii="Cambria Math" w:hAnsi="Cambria Math" w:cs="Times New Roman"/>
                                        <w:lang w:val="en-US"/>
                                      </w:rPr>
                                      <m:t>j</m:t>
                                    </m:r>
                                  </w:ins>
                                </m:sub>
                                <m:sup>
                                  <w:ins w:id="123" w:author="Auteur">
                                    <m:r>
                                      <w:rPr>
                                        <w:rFonts w:ascii="Cambria Math" w:hAnsi="Cambria Math" w:cs="Times New Roman"/>
                                        <w:lang w:val="en-US"/>
                                      </w:rPr>
                                      <m:t>l</m:t>
                                    </m:r>
                                  </w:ins>
                                </m:sup>
                              </m:sSubSup>
                              <w:ins w:id="124" w:author="Auteur">
                                <m:r>
                                  <w:rPr>
                                    <w:rFonts w:ascii="Cambria Math" w:hAnsi="Cambria Math" w:cs="Times New Roman"/>
                                    <w:lang w:val="en-US"/>
                                  </w:rPr>
                                  <m:t>-1</m:t>
                                </m:r>
                              </w:ins>
                            </m:e>
                          </m:d>
                        </m:sup>
                      </m:sSup>
                    </m:e>
                  </m:nary>
                </m:e>
              </m:d>
            </m:e>
          </m:nary>
        </m:oMath>
      </m:oMathPara>
    </w:p>
    <w:p w14:paraId="043BC444" w14:textId="2290AF39" w:rsidR="00362778" w:rsidRPr="00782F0F" w:rsidRDefault="00362778" w:rsidP="00D93373">
      <w:pPr>
        <w:spacing w:after="0"/>
        <w:rPr>
          <w:ins w:id="125" w:author="Auteur"/>
          <w:rFonts w:ascii="Times New Roman" w:eastAsiaTheme="minorEastAsia" w:hAnsi="Times New Roman" w:cs="Times New Roman"/>
          <w:lang w:val="en-US"/>
        </w:rPr>
      </w:pPr>
      <w:ins w:id="126" w:author="Auteur">
        <m:oMath>
          <m:r>
            <w:rPr>
              <w:rFonts w:ascii="Cambria Math" w:hAnsi="Cambria Math" w:cs="Times New Roman"/>
              <w:sz w:val="24"/>
              <w:szCs w:val="24"/>
              <w:lang w:val="en-US"/>
            </w:rPr>
            <m:t xml:space="preserve">With </m:t>
          </m:r>
          <m:d>
            <m:dPr>
              <m:ctrlPr>
                <w:rPr>
                  <w:rFonts w:ascii="Cambria Math" w:hAnsi="Cambria Math" w:cs="Times New Roman"/>
                  <w:i/>
                  <w:lang w:val="en-US"/>
                </w:rPr>
              </m:ctrlPr>
            </m:dPr>
            <m:e>
              <m:m>
                <m:mPr>
                  <m:mcs>
                    <m:mc>
                      <m:mcPr>
                        <m:count m:val="1"/>
                        <m:mcJc m:val="center"/>
                      </m:mcPr>
                    </m:mc>
                  </m:mcs>
                  <m:ctrlPr>
                    <w:rPr>
                      <w:rFonts w:ascii="Cambria Math" w:hAnsi="Cambria Math" w:cs="Times New Roman"/>
                      <w:i/>
                      <w:lang w:val="en-US"/>
                    </w:rPr>
                  </m:ctrlPr>
                </m:mPr>
                <m:mr>
                  <m:e>
                    <m:r>
                      <w:rPr>
                        <w:rFonts w:ascii="Cambria Math" w:hAnsi="Cambria Math" w:cs="Times New Roman"/>
                        <w:lang w:val="en-US"/>
                      </w:rPr>
                      <m:t>N</m:t>
                    </m:r>
                  </m:e>
                </m:mr>
                <m:mr>
                  <m:e>
                    <m:r>
                      <w:rPr>
                        <w:rFonts w:ascii="Cambria Math" w:hAnsi="Cambria Math" w:cs="Times New Roman"/>
                        <w:lang w:val="en-US"/>
                      </w:rPr>
                      <m:t>k</m:t>
                    </m:r>
                  </m:e>
                </m:mr>
              </m:m>
            </m:e>
          </m:d>
          <m:r>
            <w:rPr>
              <w:rFonts w:ascii="Cambria Math" w:hAnsi="Cambria Math" w:cs="Times New Roman"/>
              <w:lang w:val="en-US"/>
            </w:rPr>
            <m:t xml:space="preserve"> </m:t>
          </m:r>
        </m:oMath>
        <w:r w:rsidRPr="00782F0F">
          <w:rPr>
            <w:rFonts w:ascii="Times New Roman" w:eastAsiaTheme="minorEastAsia" w:hAnsi="Times New Roman" w:cs="Times New Roman"/>
            <w:lang w:val="en-US"/>
          </w:rPr>
          <w:t xml:space="preserve"> being the number of all possible combinations with k gateways in outage and </w:t>
        </w:r>
        <m:oMath>
          <m:sSubSup>
            <m:sSubSupPr>
              <m:ctrlPr>
                <w:rPr>
                  <w:rFonts w:ascii="Cambria Math" w:hAnsi="Cambria Math" w:cs="Times New Roman"/>
                  <w:i/>
                  <w:lang w:val="en-US"/>
                </w:rPr>
              </m:ctrlPr>
            </m:sSubSupPr>
            <m:e>
              <m:r>
                <w:rPr>
                  <w:rFonts w:ascii="Cambria Math" w:hAnsi="Cambria Math" w:cs="Times New Roman"/>
                  <w:lang w:val="en-US"/>
                </w:rPr>
                <m:t>X</m:t>
              </m:r>
            </m:e>
            <m:sub>
              <m:r>
                <w:rPr>
                  <w:rFonts w:ascii="Cambria Math" w:hAnsi="Cambria Math" w:cs="Times New Roman"/>
                  <w:lang w:val="en-US"/>
                </w:rPr>
                <m:t>j</m:t>
              </m:r>
            </m:sub>
            <m:sup>
              <m:r>
                <w:rPr>
                  <w:rFonts w:ascii="Cambria Math" w:hAnsi="Cambria Math" w:cs="Times New Roman"/>
                  <w:lang w:val="en-US"/>
                </w:rPr>
                <m:t>l</m:t>
              </m:r>
            </m:sup>
          </m:sSubSup>
        </m:oMath>
        <w:r w:rsidRPr="00782F0F">
          <w:rPr>
            <w:rFonts w:ascii="Times New Roman" w:eastAsiaTheme="minorEastAsia" w:hAnsi="Times New Roman" w:cs="Times New Roman"/>
            <w:lang w:val="en-US"/>
          </w:rPr>
          <w:t xml:space="preserve"> indicates if gateway j is in outage for combination </w:t>
        </w:r>
        <m:oMath>
          <m:r>
            <w:rPr>
              <w:rFonts w:ascii="Cambria Math" w:eastAsiaTheme="minorEastAsia" w:hAnsi="Cambria Math" w:cs="Times New Roman"/>
              <w:lang w:val="en-US"/>
            </w:rPr>
            <m:t>l</m:t>
          </m:r>
        </m:oMath>
        <w:del w:id="127" w:author="Auteur">
          <w:r w:rsidRPr="00782F0F" w:rsidDel="00BD45EF">
            <w:rPr>
              <w:rFonts w:ascii="Times New Roman" w:eastAsiaTheme="minorEastAsia" w:hAnsi="Times New Roman" w:cs="Times New Roman"/>
              <w:lang w:val="en-US"/>
            </w:rPr>
            <w:delText>l</w:delText>
          </w:r>
        </w:del>
        <w:r w:rsidRPr="00782F0F">
          <w:rPr>
            <w:rFonts w:ascii="Times New Roman" w:eastAsiaTheme="minorEastAsia" w:hAnsi="Times New Roman" w:cs="Times New Roman"/>
            <w:lang w:val="en-US"/>
          </w:rPr>
          <w:t xml:space="preserve">. </w:t>
        </w:r>
        <w:r w:rsidRPr="00782F0F">
          <w:rPr>
            <w:rFonts w:ascii="Times New Roman" w:eastAsiaTheme="minorEastAsia" w:hAnsi="Times New Roman" w:cs="Times New Roman"/>
            <w:lang w:val="en-US"/>
          </w:rPr>
          <w:fldChar w:fldCharType="begin"/>
        </w:r>
        <w:r w:rsidRPr="00782F0F">
          <w:rPr>
            <w:rFonts w:ascii="Times New Roman" w:eastAsiaTheme="minorEastAsia" w:hAnsi="Times New Roman" w:cs="Times New Roman"/>
            <w:lang w:val="en-US"/>
          </w:rPr>
          <w:instrText xml:space="preserve"> REF _Ref1050507 \h  \* MERGEFORMAT </w:instrText>
        </w:r>
      </w:ins>
      <w:r w:rsidRPr="00782F0F">
        <w:rPr>
          <w:rFonts w:ascii="Times New Roman" w:eastAsiaTheme="minorEastAsia" w:hAnsi="Times New Roman" w:cs="Times New Roman"/>
          <w:lang w:val="en-US"/>
        </w:rPr>
      </w:r>
      <w:ins w:id="128" w:author="Auteur">
        <w:r w:rsidRPr="00782F0F">
          <w:rPr>
            <w:rFonts w:ascii="Times New Roman" w:eastAsiaTheme="minorEastAsia" w:hAnsi="Times New Roman" w:cs="Times New Roman"/>
            <w:lang w:val="en-US"/>
          </w:rPr>
          <w:fldChar w:fldCharType="separate"/>
        </w:r>
        <w:r w:rsidRPr="00782F0F">
          <w:rPr>
            <w:rFonts w:ascii="Times New Roman" w:hAnsi="Times New Roman" w:cs="Times New Roman"/>
            <w:lang w:val="en-US"/>
          </w:rPr>
          <w:t xml:space="preserve">Figure </w:t>
        </w:r>
        <w:r w:rsidRPr="00782F0F">
          <w:rPr>
            <w:rFonts w:ascii="Times New Roman" w:hAnsi="Times New Roman" w:cs="Times New Roman"/>
            <w:noProof/>
            <w:lang w:val="en-US"/>
          </w:rPr>
          <w:t>3</w:t>
        </w:r>
        <w:r w:rsidRPr="00782F0F">
          <w:rPr>
            <w:rFonts w:ascii="Times New Roman" w:eastAsiaTheme="minorEastAsia" w:hAnsi="Times New Roman" w:cs="Times New Roman"/>
            <w:lang w:val="en-US"/>
          </w:rPr>
          <w:fldChar w:fldCharType="end"/>
        </w:r>
        <w:r w:rsidRPr="00782F0F">
          <w:rPr>
            <w:rFonts w:ascii="Times New Roman" w:eastAsiaTheme="minorEastAsia" w:hAnsi="Times New Roman" w:cs="Times New Roman"/>
            <w:lang w:val="en-US"/>
          </w:rPr>
          <w:t xml:space="preserve"> illustrates the user availability probability of a N+1 system assuming</w:t>
        </w:r>
        <w:r w:rsidR="00BD45EF">
          <w:rPr>
            <w:rFonts w:ascii="Times New Roman" w:eastAsiaTheme="minorEastAsia" w:hAnsi="Times New Roman" w:cs="Times New Roman"/>
            <w:lang w:val="en-US"/>
          </w:rPr>
          <w:t xml:space="preserve"> that</w:t>
        </w:r>
        <w:r w:rsidRPr="00782F0F">
          <w:rPr>
            <w:rFonts w:ascii="Times New Roman" w:eastAsiaTheme="minorEastAsia" w:hAnsi="Times New Roman" w:cs="Times New Roman"/>
            <w:lang w:val="en-US"/>
          </w:rPr>
          <w:t xml:space="preserve"> all gateways have the same individual availability probability.</w:t>
        </w:r>
      </w:ins>
    </w:p>
    <w:p w14:paraId="03E52811" w14:textId="77777777" w:rsidR="00362778" w:rsidRPr="00782F0F" w:rsidRDefault="00362778" w:rsidP="00362778">
      <w:pPr>
        <w:spacing w:after="0"/>
        <w:rPr>
          <w:ins w:id="129" w:author="Auteur"/>
          <w:rFonts w:ascii="Times New Roman" w:hAnsi="Times New Roman" w:cs="Times New Roman"/>
          <w:sz w:val="24"/>
          <w:szCs w:val="24"/>
          <w:highlight w:val="yellow"/>
          <w:lang w:val="en-US"/>
        </w:rPr>
      </w:pPr>
    </w:p>
    <w:p w14:paraId="093ED2F8" w14:textId="77777777" w:rsidR="00362778" w:rsidRDefault="00362778" w:rsidP="00362778">
      <w:pPr>
        <w:keepNext/>
        <w:spacing w:after="0"/>
        <w:jc w:val="center"/>
        <w:rPr>
          <w:ins w:id="130" w:author="Auteur"/>
        </w:rPr>
      </w:pPr>
      <w:ins w:id="131" w:author="Auteur">
        <w:r>
          <w:rPr>
            <w:noProof/>
            <w:lang w:eastAsia="en-GB"/>
          </w:rPr>
          <w:drawing>
            <wp:inline distT="0" distB="0" distL="0" distR="0" wp14:anchorId="7C2C8EE0" wp14:editId="5472167E">
              <wp:extent cx="4572000" cy="2743200"/>
              <wp:effectExtent l="0" t="0" r="19050" b="19050"/>
              <wp:docPr id="6"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ins>
    </w:p>
    <w:p w14:paraId="4A302FD0" w14:textId="239EE6D7" w:rsidR="00362778" w:rsidRDefault="00362778" w:rsidP="00782F0F">
      <w:pPr>
        <w:pStyle w:val="TF"/>
        <w:rPr>
          <w:ins w:id="132" w:author="Auteur"/>
          <w:lang w:val="en-US"/>
        </w:rPr>
      </w:pPr>
      <w:ins w:id="133" w:author="Auteur">
        <w:r w:rsidRPr="0070604A">
          <w:rPr>
            <w:lang w:val="en-US"/>
          </w:rPr>
          <w:t xml:space="preserve">Figure </w:t>
        </w:r>
        <w:r>
          <w:fldChar w:fldCharType="begin"/>
        </w:r>
        <w:r w:rsidRPr="0070604A">
          <w:rPr>
            <w:lang w:val="en-US"/>
          </w:rPr>
          <w:instrText xml:space="preserve"> SEQ Figure \* ARABIC </w:instrText>
        </w:r>
        <w:r>
          <w:fldChar w:fldCharType="separate"/>
        </w:r>
        <w:r>
          <w:rPr>
            <w:noProof/>
            <w:lang w:val="en-US"/>
          </w:rPr>
          <w:t>3</w:t>
        </w:r>
        <w:r>
          <w:fldChar w:fldCharType="end"/>
        </w:r>
        <w:r w:rsidRPr="0070604A">
          <w:rPr>
            <w:lang w:val="en-US"/>
          </w:rPr>
          <w:t xml:space="preserve">: </w:t>
        </w:r>
        <w:r>
          <w:rPr>
            <w:lang w:val="en-US"/>
          </w:rPr>
          <w:t>User</w:t>
        </w:r>
        <w:r w:rsidRPr="0070604A">
          <w:rPr>
            <w:lang w:val="en-US"/>
          </w:rPr>
          <w:t xml:space="preserve"> </w:t>
        </w:r>
        <w:r>
          <w:rPr>
            <w:lang w:val="en-US"/>
          </w:rPr>
          <w:t>availability</w:t>
        </w:r>
        <w:r w:rsidRPr="0070604A">
          <w:rPr>
            <w:lang w:val="en-US"/>
          </w:rPr>
          <w:t xml:space="preserve"> probability </w:t>
        </w:r>
        <w:r w:rsidR="00BD45EF">
          <w:rPr>
            <w:lang w:val="en-US"/>
          </w:rPr>
          <w:t>of</w:t>
        </w:r>
        <w:del w:id="134" w:author="Auteur">
          <w:r w:rsidRPr="0070604A" w:rsidDel="00BD45EF">
            <w:rPr>
              <w:lang w:val="en-US"/>
            </w:rPr>
            <w:delText>for</w:delText>
          </w:r>
        </w:del>
        <w:r>
          <w:rPr>
            <w:lang w:val="en-US"/>
          </w:rPr>
          <w:t xml:space="preserve"> a</w:t>
        </w:r>
        <w:r w:rsidRPr="00D05003">
          <w:rPr>
            <w:lang w:val="en-US"/>
          </w:rPr>
          <w:t xml:space="preserve"> N+1 system </w:t>
        </w:r>
      </w:ins>
    </w:p>
    <w:p w14:paraId="7A9B034B" w14:textId="77777777" w:rsidR="00362778" w:rsidRDefault="00362778" w:rsidP="00B34007">
      <w:pPr>
        <w:spacing w:after="0"/>
        <w:rPr>
          <w:ins w:id="135" w:author="Auteur"/>
          <w:rFonts w:eastAsia="SimSun"/>
          <w:b/>
          <w:lang w:val="en-US"/>
        </w:rPr>
      </w:pPr>
    </w:p>
    <w:p w14:paraId="7AE713FA" w14:textId="77777777" w:rsidR="00362778" w:rsidRPr="00D37615" w:rsidRDefault="00362778" w:rsidP="00B34007">
      <w:pPr>
        <w:spacing w:after="0"/>
        <w:rPr>
          <w:rFonts w:eastAsia="SimSun"/>
          <w:b/>
          <w:lang w:val="en-US"/>
        </w:rPr>
      </w:pPr>
    </w:p>
    <w:p w14:paraId="74E8EEF9" w14:textId="77777777" w:rsidR="008B4565" w:rsidRPr="00D37615" w:rsidRDefault="008B4565" w:rsidP="008B4565">
      <w:pPr>
        <w:rPr>
          <w:b/>
          <w:highlight w:val="yellow"/>
          <w:lang w:val="en-US"/>
        </w:rPr>
      </w:pPr>
      <w:r w:rsidRPr="00D37615">
        <w:rPr>
          <w:b/>
          <w:highlight w:val="yellow"/>
          <w:lang w:val="en-US"/>
        </w:rPr>
        <w:t>END OF CHANGES</w:t>
      </w:r>
    </w:p>
    <w:p w14:paraId="67BDBC2D" w14:textId="77777777" w:rsidR="008B4565" w:rsidRPr="00D37615" w:rsidRDefault="008B4565" w:rsidP="00B34007">
      <w:pPr>
        <w:spacing w:after="0"/>
        <w:rPr>
          <w:rFonts w:eastAsia="SimSun"/>
          <w:b/>
          <w:lang w:val="en-US"/>
        </w:rPr>
      </w:pPr>
    </w:p>
    <w:sectPr w:rsidR="008B4565" w:rsidRPr="00D37615">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E8FBB2" w14:textId="77777777" w:rsidR="00912466" w:rsidRDefault="00912466">
      <w:r>
        <w:separator/>
      </w:r>
    </w:p>
  </w:endnote>
  <w:endnote w:type="continuationSeparator" w:id="0">
    <w:p w14:paraId="28493954" w14:textId="77777777" w:rsidR="00912466" w:rsidRDefault="00912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ustomXmlInsRangeStart w:id="136" w:author="Auteur"/>
  <w:sdt>
    <w:sdtPr>
      <w:id w:val="-1791513401"/>
      <w:docPartObj>
        <w:docPartGallery w:val="Page Numbers (Bottom of Page)"/>
        <w:docPartUnique/>
      </w:docPartObj>
    </w:sdtPr>
    <w:sdtEndPr/>
    <w:sdtContent>
      <w:customXmlInsRangeEnd w:id="136"/>
      <w:p w14:paraId="048D5CFE" w14:textId="189294A4" w:rsidR="00804CD4" w:rsidRDefault="00804CD4">
        <w:pPr>
          <w:pStyle w:val="Pieddepage"/>
          <w:jc w:val="right"/>
          <w:rPr>
            <w:ins w:id="137" w:author="Auteur"/>
          </w:rPr>
        </w:pPr>
        <w:ins w:id="138" w:author="Auteur">
          <w:r>
            <w:fldChar w:fldCharType="begin"/>
          </w:r>
          <w:r>
            <w:instrText>PAGE   \* MERGEFORMAT</w:instrText>
          </w:r>
          <w:r>
            <w:fldChar w:fldCharType="separate"/>
          </w:r>
        </w:ins>
        <w:r w:rsidR="00E56753" w:rsidRPr="00E56753">
          <w:rPr>
            <w:lang w:val="fr-FR"/>
          </w:rPr>
          <w:t>1</w:t>
        </w:r>
        <w:ins w:id="139" w:author="Auteur">
          <w:r>
            <w:fldChar w:fldCharType="end"/>
          </w:r>
        </w:ins>
      </w:p>
      <w:customXmlInsRangeStart w:id="140" w:author="Auteur"/>
    </w:sdtContent>
  </w:sdt>
  <w:customXmlInsRangeEnd w:id="140"/>
  <w:p w14:paraId="74F1CD38" w14:textId="77777777" w:rsidR="00804CD4" w:rsidRDefault="00804CD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C98019" w14:textId="77777777" w:rsidR="00912466" w:rsidRDefault="00912466">
      <w:r>
        <w:separator/>
      </w:r>
    </w:p>
  </w:footnote>
  <w:footnote w:type="continuationSeparator" w:id="0">
    <w:p w14:paraId="51B4E107" w14:textId="77777777" w:rsidR="00912466" w:rsidRDefault="009124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6B2A32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A25585"/>
    <w:multiLevelType w:val="hybridMultilevel"/>
    <w:tmpl w:val="2D4E93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BE263D"/>
    <w:multiLevelType w:val="hybridMultilevel"/>
    <w:tmpl w:val="35F0C082"/>
    <w:lvl w:ilvl="0" w:tplc="04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8391CA7"/>
    <w:multiLevelType w:val="multilevel"/>
    <w:tmpl w:val="CEEE3B9C"/>
    <w:lvl w:ilvl="0">
      <w:start w:val="8"/>
      <w:numFmt w:val="decimal"/>
      <w:lvlText w:val="%1"/>
      <w:lvlJc w:val="left"/>
      <w:pPr>
        <w:ind w:left="720" w:hanging="720"/>
      </w:pPr>
      <w:rPr>
        <w:rFonts w:hint="default"/>
        <w:sz w:val="24"/>
      </w:rPr>
    </w:lvl>
    <w:lvl w:ilvl="1">
      <w:start w:val="4"/>
      <w:numFmt w:val="decimal"/>
      <w:lvlText w:val="%1.%2"/>
      <w:lvlJc w:val="left"/>
      <w:pPr>
        <w:ind w:left="720" w:hanging="720"/>
      </w:pPr>
      <w:rPr>
        <w:rFonts w:hint="default"/>
        <w:sz w:val="24"/>
      </w:rPr>
    </w:lvl>
    <w:lvl w:ilvl="2">
      <w:start w:val="1"/>
      <w:numFmt w:val="decimal"/>
      <w:lvlText w:val="%1.%2.%3"/>
      <w:lvlJc w:val="left"/>
      <w:pPr>
        <w:ind w:left="720" w:hanging="720"/>
      </w:pPr>
      <w:rPr>
        <w:rFonts w:hint="default"/>
        <w:sz w:val="24"/>
      </w:rPr>
    </w:lvl>
    <w:lvl w:ilvl="3">
      <w:start w:val="3"/>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7">
    <w:nsid w:val="09B06866"/>
    <w:multiLevelType w:val="hybridMultilevel"/>
    <w:tmpl w:val="B80C50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8">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nsid w:val="0C7D54E7"/>
    <w:multiLevelType w:val="hybridMultilevel"/>
    <w:tmpl w:val="BA805B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13">
    <w:nsid w:val="14E12581"/>
    <w:multiLevelType w:val="hybridMultilevel"/>
    <w:tmpl w:val="F53462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C702AB0"/>
    <w:multiLevelType w:val="hybridMultilevel"/>
    <w:tmpl w:val="DA8C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D993DFE"/>
    <w:multiLevelType w:val="hybridMultilevel"/>
    <w:tmpl w:val="DE3E7578"/>
    <w:lvl w:ilvl="0" w:tplc="747EA9B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ADE3991"/>
    <w:multiLevelType w:val="hybridMultilevel"/>
    <w:tmpl w:val="4016DAD2"/>
    <w:lvl w:ilvl="0" w:tplc="040C0001">
      <w:start w:val="1"/>
      <w:numFmt w:val="bullet"/>
      <w:lvlText w:val=""/>
      <w:lvlJc w:val="left"/>
      <w:pPr>
        <w:ind w:left="845" w:hanging="360"/>
      </w:pPr>
      <w:rPr>
        <w:rFonts w:ascii="Symbol" w:hAnsi="Symbol" w:hint="default"/>
      </w:rPr>
    </w:lvl>
    <w:lvl w:ilvl="1" w:tplc="040C0003" w:tentative="1">
      <w:start w:val="1"/>
      <w:numFmt w:val="bullet"/>
      <w:lvlText w:val="o"/>
      <w:lvlJc w:val="left"/>
      <w:pPr>
        <w:ind w:left="1565" w:hanging="360"/>
      </w:pPr>
      <w:rPr>
        <w:rFonts w:ascii="Courier New" w:hAnsi="Courier New" w:cs="Courier New" w:hint="default"/>
      </w:rPr>
    </w:lvl>
    <w:lvl w:ilvl="2" w:tplc="040C0005" w:tentative="1">
      <w:start w:val="1"/>
      <w:numFmt w:val="bullet"/>
      <w:lvlText w:val=""/>
      <w:lvlJc w:val="left"/>
      <w:pPr>
        <w:ind w:left="2285" w:hanging="360"/>
      </w:pPr>
      <w:rPr>
        <w:rFonts w:ascii="Wingdings" w:hAnsi="Wingdings" w:hint="default"/>
      </w:rPr>
    </w:lvl>
    <w:lvl w:ilvl="3" w:tplc="040C0001" w:tentative="1">
      <w:start w:val="1"/>
      <w:numFmt w:val="bullet"/>
      <w:lvlText w:val=""/>
      <w:lvlJc w:val="left"/>
      <w:pPr>
        <w:ind w:left="3005" w:hanging="360"/>
      </w:pPr>
      <w:rPr>
        <w:rFonts w:ascii="Symbol" w:hAnsi="Symbol" w:hint="default"/>
      </w:rPr>
    </w:lvl>
    <w:lvl w:ilvl="4" w:tplc="040C0003" w:tentative="1">
      <w:start w:val="1"/>
      <w:numFmt w:val="bullet"/>
      <w:lvlText w:val="o"/>
      <w:lvlJc w:val="left"/>
      <w:pPr>
        <w:ind w:left="3725" w:hanging="360"/>
      </w:pPr>
      <w:rPr>
        <w:rFonts w:ascii="Courier New" w:hAnsi="Courier New" w:cs="Courier New" w:hint="default"/>
      </w:rPr>
    </w:lvl>
    <w:lvl w:ilvl="5" w:tplc="040C0005" w:tentative="1">
      <w:start w:val="1"/>
      <w:numFmt w:val="bullet"/>
      <w:lvlText w:val=""/>
      <w:lvlJc w:val="left"/>
      <w:pPr>
        <w:ind w:left="4445" w:hanging="360"/>
      </w:pPr>
      <w:rPr>
        <w:rFonts w:ascii="Wingdings" w:hAnsi="Wingdings" w:hint="default"/>
      </w:rPr>
    </w:lvl>
    <w:lvl w:ilvl="6" w:tplc="040C0001" w:tentative="1">
      <w:start w:val="1"/>
      <w:numFmt w:val="bullet"/>
      <w:lvlText w:val=""/>
      <w:lvlJc w:val="left"/>
      <w:pPr>
        <w:ind w:left="5165" w:hanging="360"/>
      </w:pPr>
      <w:rPr>
        <w:rFonts w:ascii="Symbol" w:hAnsi="Symbol" w:hint="default"/>
      </w:rPr>
    </w:lvl>
    <w:lvl w:ilvl="7" w:tplc="040C0003" w:tentative="1">
      <w:start w:val="1"/>
      <w:numFmt w:val="bullet"/>
      <w:lvlText w:val="o"/>
      <w:lvlJc w:val="left"/>
      <w:pPr>
        <w:ind w:left="5885" w:hanging="360"/>
      </w:pPr>
      <w:rPr>
        <w:rFonts w:ascii="Courier New" w:hAnsi="Courier New" w:cs="Courier New" w:hint="default"/>
      </w:rPr>
    </w:lvl>
    <w:lvl w:ilvl="8" w:tplc="040C0005" w:tentative="1">
      <w:start w:val="1"/>
      <w:numFmt w:val="bullet"/>
      <w:lvlText w:val=""/>
      <w:lvlJc w:val="left"/>
      <w:pPr>
        <w:ind w:left="6605" w:hanging="360"/>
      </w:pPr>
      <w:rPr>
        <w:rFonts w:ascii="Wingdings" w:hAnsi="Wingdings" w:hint="default"/>
      </w:rPr>
    </w:lvl>
  </w:abstractNum>
  <w:abstractNum w:abstractNumId="20">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21">
    <w:nsid w:val="2ECF6E41"/>
    <w:multiLevelType w:val="hybridMultilevel"/>
    <w:tmpl w:val="F6164D4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2EFB18DD"/>
    <w:multiLevelType w:val="hybridMultilevel"/>
    <w:tmpl w:val="10029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24">
    <w:nsid w:val="34600115"/>
    <w:multiLevelType w:val="hybridMultilevel"/>
    <w:tmpl w:val="E6B08A38"/>
    <w:lvl w:ilvl="0" w:tplc="FAD4262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3A5A53A3"/>
    <w:multiLevelType w:val="hybridMultilevel"/>
    <w:tmpl w:val="CAF4A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3AD3619C"/>
    <w:multiLevelType w:val="hybridMultilevel"/>
    <w:tmpl w:val="53A65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3E6F581A"/>
    <w:multiLevelType w:val="hybridMultilevel"/>
    <w:tmpl w:val="52CA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24C14B3"/>
    <w:multiLevelType w:val="hybridMultilevel"/>
    <w:tmpl w:val="97786DA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74F57E2"/>
    <w:multiLevelType w:val="hybridMultilevel"/>
    <w:tmpl w:val="562091DA"/>
    <w:lvl w:ilvl="0" w:tplc="B9E4F480">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nsid w:val="524C6634"/>
    <w:multiLevelType w:val="hybridMultilevel"/>
    <w:tmpl w:val="EB3867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55F00F40"/>
    <w:multiLevelType w:val="hybridMultilevel"/>
    <w:tmpl w:val="88243C08"/>
    <w:lvl w:ilvl="0" w:tplc="CEA2D6BE">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58C84B48"/>
    <w:multiLevelType w:val="hybridMultilevel"/>
    <w:tmpl w:val="7730D178"/>
    <w:lvl w:ilvl="0" w:tplc="CEA2D6BE">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39">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40">
    <w:nsid w:val="5D0B3BC3"/>
    <w:multiLevelType w:val="hybridMultilevel"/>
    <w:tmpl w:val="F190D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625E7337"/>
    <w:multiLevelType w:val="hybridMultilevel"/>
    <w:tmpl w:val="BD4475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5">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69966DF6"/>
    <w:multiLevelType w:val="hybridMultilevel"/>
    <w:tmpl w:val="4F26C51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nsid w:val="6CED0732"/>
    <w:multiLevelType w:val="hybridMultilevel"/>
    <w:tmpl w:val="673620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nsid w:val="6D5E01B6"/>
    <w:multiLevelType w:val="hybridMultilevel"/>
    <w:tmpl w:val="9C2CE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6E5E4C40"/>
    <w:multiLevelType w:val="hybridMultilevel"/>
    <w:tmpl w:val="1480F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7074599B"/>
    <w:multiLevelType w:val="hybridMultilevel"/>
    <w:tmpl w:val="C69AB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0FB298A"/>
    <w:multiLevelType w:val="hybridMultilevel"/>
    <w:tmpl w:val="B3C8A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3">
    <w:nsid w:val="75120950"/>
    <w:multiLevelType w:val="hybridMultilevel"/>
    <w:tmpl w:val="8FC645A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DBA4BFD6">
      <w:numFmt w:val="bullet"/>
      <w:lvlText w:val="•"/>
      <w:lvlJc w:val="left"/>
      <w:pPr>
        <w:ind w:left="2210" w:hanging="360"/>
      </w:pPr>
      <w:rPr>
        <w:rFonts w:ascii="Calibri" w:eastAsiaTheme="minorHAnsi" w:hAnsi="Calibri" w:cs="Calibri"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nsid w:val="7A1D03C7"/>
    <w:multiLevelType w:val="hybridMultilevel"/>
    <w:tmpl w:val="32B00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7C8005EA"/>
    <w:multiLevelType w:val="hybridMultilevel"/>
    <w:tmpl w:val="FDE00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33"/>
  </w:num>
  <w:num w:numId="2">
    <w:abstractNumId w:val="58"/>
  </w:num>
  <w:num w:numId="3">
    <w:abstractNumId w:val="34"/>
  </w:num>
  <w:num w:numId="4">
    <w:abstractNumId w:val="30"/>
  </w:num>
  <w:num w:numId="5">
    <w:abstractNumId w:val="8"/>
  </w:num>
  <w:num w:numId="6">
    <w:abstractNumId w:val="54"/>
  </w:num>
  <w:num w:numId="7">
    <w:abstractNumId w:val="52"/>
  </w:num>
  <w:num w:numId="8">
    <w:abstractNumId w:val="59"/>
  </w:num>
  <w:num w:numId="9">
    <w:abstractNumId w:val="1"/>
  </w:num>
  <w:num w:numId="10">
    <w:abstractNumId w:val="39"/>
  </w:num>
  <w:num w:numId="11">
    <w:abstractNumId w:val="17"/>
  </w:num>
  <w:num w:numId="12">
    <w:abstractNumId w:val="2"/>
  </w:num>
  <w:num w:numId="13">
    <w:abstractNumId w:val="41"/>
  </w:num>
  <w:num w:numId="14">
    <w:abstractNumId w:val="12"/>
  </w:num>
  <w:num w:numId="15">
    <w:abstractNumId w:val="45"/>
  </w:num>
  <w:num w:numId="16">
    <w:abstractNumId w:val="27"/>
  </w:num>
  <w:num w:numId="17">
    <w:abstractNumId w:val="38"/>
  </w:num>
  <w:num w:numId="18">
    <w:abstractNumId w:val="18"/>
  </w:num>
  <w:num w:numId="19">
    <w:abstractNumId w:val="32"/>
  </w:num>
  <w:num w:numId="20">
    <w:abstractNumId w:val="20"/>
  </w:num>
  <w:num w:numId="21">
    <w:abstractNumId w:val="14"/>
  </w:num>
  <w:num w:numId="22">
    <w:abstractNumId w:val="49"/>
  </w:num>
  <w:num w:numId="23">
    <w:abstractNumId w:val="42"/>
  </w:num>
  <w:num w:numId="24">
    <w:abstractNumId w:val="15"/>
  </w:num>
  <w:num w:numId="25">
    <w:abstractNumId w:val="10"/>
  </w:num>
  <w:num w:numId="26">
    <w:abstractNumId w:val="53"/>
  </w:num>
  <w:num w:numId="27">
    <w:abstractNumId w:val="4"/>
  </w:num>
  <w:num w:numId="28">
    <w:abstractNumId w:val="57"/>
  </w:num>
  <w:num w:numId="29">
    <w:abstractNumId w:val="55"/>
  </w:num>
  <w:num w:numId="30">
    <w:abstractNumId w:val="7"/>
  </w:num>
  <w:num w:numId="31">
    <w:abstractNumId w:val="50"/>
  </w:num>
  <w:num w:numId="32">
    <w:abstractNumId w:val="26"/>
  </w:num>
  <w:num w:numId="33">
    <w:abstractNumId w:val="51"/>
  </w:num>
  <w:num w:numId="34">
    <w:abstractNumId w:val="47"/>
  </w:num>
  <w:num w:numId="35">
    <w:abstractNumId w:val="3"/>
  </w:num>
  <w:num w:numId="36">
    <w:abstractNumId w:val="16"/>
  </w:num>
  <w:num w:numId="37">
    <w:abstractNumId w:val="23"/>
  </w:num>
  <w:num w:numId="38">
    <w:abstractNumId w:val="44"/>
  </w:num>
  <w:num w:numId="39">
    <w:abstractNumId w:val="11"/>
  </w:num>
  <w:num w:numId="40">
    <w:abstractNumId w:val="40"/>
  </w:num>
  <w:num w:numId="41">
    <w:abstractNumId w:val="37"/>
  </w:num>
  <w:num w:numId="42">
    <w:abstractNumId w:val="56"/>
  </w:num>
  <w:num w:numId="43">
    <w:abstractNumId w:val="5"/>
  </w:num>
  <w:num w:numId="44">
    <w:abstractNumId w:val="28"/>
  </w:num>
  <w:num w:numId="45">
    <w:abstractNumId w:val="48"/>
  </w:num>
  <w:num w:numId="46">
    <w:abstractNumId w:val="0"/>
  </w:num>
  <w:num w:numId="47">
    <w:abstractNumId w:val="22"/>
  </w:num>
  <w:num w:numId="48">
    <w:abstractNumId w:val="21"/>
  </w:num>
  <w:num w:numId="49">
    <w:abstractNumId w:val="36"/>
  </w:num>
  <w:num w:numId="50">
    <w:abstractNumId w:val="24"/>
  </w:num>
  <w:num w:numId="51">
    <w:abstractNumId w:val="25"/>
  </w:num>
  <w:num w:numId="52">
    <w:abstractNumId w:val="35"/>
  </w:num>
  <w:num w:numId="53">
    <w:abstractNumId w:val="46"/>
  </w:num>
  <w:num w:numId="54">
    <w:abstractNumId w:val="31"/>
  </w:num>
  <w:num w:numId="55">
    <w:abstractNumId w:val="19"/>
  </w:num>
  <w:num w:numId="56">
    <w:abstractNumId w:val="43"/>
  </w:num>
  <w:num w:numId="57">
    <w:abstractNumId w:val="9"/>
  </w:num>
  <w:num w:numId="58">
    <w:abstractNumId w:val="13"/>
  </w:num>
  <w:num w:numId="59">
    <w:abstractNumId w:val="6"/>
  </w:num>
  <w:num w:numId="60">
    <w:abstractNumId w:val="2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200C"/>
    <w:rsid w:val="00002237"/>
    <w:rsid w:val="000024B9"/>
    <w:rsid w:val="0000290C"/>
    <w:rsid w:val="000052CF"/>
    <w:rsid w:val="00006521"/>
    <w:rsid w:val="00006B66"/>
    <w:rsid w:val="00006E30"/>
    <w:rsid w:val="00006E5C"/>
    <w:rsid w:val="00007038"/>
    <w:rsid w:val="00007474"/>
    <w:rsid w:val="000074DE"/>
    <w:rsid w:val="0000794E"/>
    <w:rsid w:val="000113B8"/>
    <w:rsid w:val="000118AB"/>
    <w:rsid w:val="000118B9"/>
    <w:rsid w:val="00012002"/>
    <w:rsid w:val="000129C9"/>
    <w:rsid w:val="00014383"/>
    <w:rsid w:val="00014830"/>
    <w:rsid w:val="00015254"/>
    <w:rsid w:val="000158AF"/>
    <w:rsid w:val="00015BDA"/>
    <w:rsid w:val="00016128"/>
    <w:rsid w:val="00017065"/>
    <w:rsid w:val="00017700"/>
    <w:rsid w:val="00020A30"/>
    <w:rsid w:val="00020DD1"/>
    <w:rsid w:val="00020F3E"/>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77D"/>
    <w:rsid w:val="000449E4"/>
    <w:rsid w:val="00044F7E"/>
    <w:rsid w:val="00045DB5"/>
    <w:rsid w:val="00046085"/>
    <w:rsid w:val="000507E2"/>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1F2E"/>
    <w:rsid w:val="0006377B"/>
    <w:rsid w:val="00063850"/>
    <w:rsid w:val="00063ADA"/>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4631"/>
    <w:rsid w:val="00075240"/>
    <w:rsid w:val="000754F3"/>
    <w:rsid w:val="00076759"/>
    <w:rsid w:val="000768C2"/>
    <w:rsid w:val="000772A2"/>
    <w:rsid w:val="00077435"/>
    <w:rsid w:val="00080202"/>
    <w:rsid w:val="00080295"/>
    <w:rsid w:val="000815A3"/>
    <w:rsid w:val="00081762"/>
    <w:rsid w:val="000819A6"/>
    <w:rsid w:val="000825D7"/>
    <w:rsid w:val="000825E5"/>
    <w:rsid w:val="00082750"/>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D2B"/>
    <w:rsid w:val="000B0E91"/>
    <w:rsid w:val="000B133D"/>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67DC"/>
    <w:rsid w:val="000F7FEC"/>
    <w:rsid w:val="00100BDB"/>
    <w:rsid w:val="001018D7"/>
    <w:rsid w:val="0010210D"/>
    <w:rsid w:val="00102D92"/>
    <w:rsid w:val="001039C1"/>
    <w:rsid w:val="00103BF1"/>
    <w:rsid w:val="00103C83"/>
    <w:rsid w:val="00104A5D"/>
    <w:rsid w:val="00104CBF"/>
    <w:rsid w:val="001054BC"/>
    <w:rsid w:val="001065A4"/>
    <w:rsid w:val="00106613"/>
    <w:rsid w:val="0010764A"/>
    <w:rsid w:val="00110400"/>
    <w:rsid w:val="001105D3"/>
    <w:rsid w:val="00112D16"/>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AA"/>
    <w:rsid w:val="00124FDD"/>
    <w:rsid w:val="00125188"/>
    <w:rsid w:val="001254E0"/>
    <w:rsid w:val="001255E0"/>
    <w:rsid w:val="0012659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85F"/>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7D3"/>
    <w:rsid w:val="00164D51"/>
    <w:rsid w:val="001659A2"/>
    <w:rsid w:val="00165C1A"/>
    <w:rsid w:val="001675B1"/>
    <w:rsid w:val="00167822"/>
    <w:rsid w:val="00171F1D"/>
    <w:rsid w:val="00172746"/>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816"/>
    <w:rsid w:val="00185A2C"/>
    <w:rsid w:val="001866BB"/>
    <w:rsid w:val="00186FDC"/>
    <w:rsid w:val="001875DB"/>
    <w:rsid w:val="00187E09"/>
    <w:rsid w:val="00187F9C"/>
    <w:rsid w:val="001902AF"/>
    <w:rsid w:val="00190561"/>
    <w:rsid w:val="00191523"/>
    <w:rsid w:val="00191F7D"/>
    <w:rsid w:val="00192536"/>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7F0"/>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5BB"/>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555"/>
    <w:rsid w:val="001E1852"/>
    <w:rsid w:val="001E196E"/>
    <w:rsid w:val="001E2A3A"/>
    <w:rsid w:val="001E30CE"/>
    <w:rsid w:val="001E322F"/>
    <w:rsid w:val="001E3AE0"/>
    <w:rsid w:val="001E4C89"/>
    <w:rsid w:val="001E5AE2"/>
    <w:rsid w:val="001E5BD5"/>
    <w:rsid w:val="001E5C11"/>
    <w:rsid w:val="001E6020"/>
    <w:rsid w:val="001E6C1F"/>
    <w:rsid w:val="001E79B6"/>
    <w:rsid w:val="001F0541"/>
    <w:rsid w:val="001F06F5"/>
    <w:rsid w:val="001F089A"/>
    <w:rsid w:val="001F0CB7"/>
    <w:rsid w:val="001F1952"/>
    <w:rsid w:val="001F1E8B"/>
    <w:rsid w:val="001F3613"/>
    <w:rsid w:val="001F3B85"/>
    <w:rsid w:val="001F48BC"/>
    <w:rsid w:val="001F5AA1"/>
    <w:rsid w:val="001F6769"/>
    <w:rsid w:val="001F7B7B"/>
    <w:rsid w:val="00200D51"/>
    <w:rsid w:val="00201AED"/>
    <w:rsid w:val="002026D6"/>
    <w:rsid w:val="00202719"/>
    <w:rsid w:val="002042F6"/>
    <w:rsid w:val="00204661"/>
    <w:rsid w:val="00204A73"/>
    <w:rsid w:val="00204C98"/>
    <w:rsid w:val="002053E5"/>
    <w:rsid w:val="00205B4C"/>
    <w:rsid w:val="00205D25"/>
    <w:rsid w:val="00205EF8"/>
    <w:rsid w:val="002064F0"/>
    <w:rsid w:val="002065DE"/>
    <w:rsid w:val="00207162"/>
    <w:rsid w:val="00207193"/>
    <w:rsid w:val="002078C8"/>
    <w:rsid w:val="00210623"/>
    <w:rsid w:val="002109E3"/>
    <w:rsid w:val="0021123D"/>
    <w:rsid w:val="002119FA"/>
    <w:rsid w:val="00211AB8"/>
    <w:rsid w:val="00212377"/>
    <w:rsid w:val="00214E77"/>
    <w:rsid w:val="002153DF"/>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224"/>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A33"/>
    <w:rsid w:val="00253FF9"/>
    <w:rsid w:val="0025518F"/>
    <w:rsid w:val="00255E54"/>
    <w:rsid w:val="0025724F"/>
    <w:rsid w:val="00257C0B"/>
    <w:rsid w:val="002611A6"/>
    <w:rsid w:val="002616B5"/>
    <w:rsid w:val="00262E7D"/>
    <w:rsid w:val="002636F9"/>
    <w:rsid w:val="002643AC"/>
    <w:rsid w:val="002658A6"/>
    <w:rsid w:val="00267D15"/>
    <w:rsid w:val="00267E6A"/>
    <w:rsid w:val="00270989"/>
    <w:rsid w:val="00272AE9"/>
    <w:rsid w:val="00273314"/>
    <w:rsid w:val="002735DB"/>
    <w:rsid w:val="00273751"/>
    <w:rsid w:val="00273B16"/>
    <w:rsid w:val="0027419C"/>
    <w:rsid w:val="00274794"/>
    <w:rsid w:val="00274ADF"/>
    <w:rsid w:val="00274D1B"/>
    <w:rsid w:val="00275EA3"/>
    <w:rsid w:val="0027637E"/>
    <w:rsid w:val="00276869"/>
    <w:rsid w:val="0027686E"/>
    <w:rsid w:val="00276B54"/>
    <w:rsid w:val="00277C93"/>
    <w:rsid w:val="0028158C"/>
    <w:rsid w:val="002815BA"/>
    <w:rsid w:val="002817B8"/>
    <w:rsid w:val="00281B41"/>
    <w:rsid w:val="002822DB"/>
    <w:rsid w:val="00282D25"/>
    <w:rsid w:val="00283198"/>
    <w:rsid w:val="00284F5B"/>
    <w:rsid w:val="002852F5"/>
    <w:rsid w:val="00285C2B"/>
    <w:rsid w:val="002860F1"/>
    <w:rsid w:val="0029027A"/>
    <w:rsid w:val="00290688"/>
    <w:rsid w:val="002908DC"/>
    <w:rsid w:val="002925C8"/>
    <w:rsid w:val="0029284C"/>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24B4"/>
    <w:rsid w:val="002C3217"/>
    <w:rsid w:val="002C3C78"/>
    <w:rsid w:val="002C48C8"/>
    <w:rsid w:val="002C506C"/>
    <w:rsid w:val="002C74BD"/>
    <w:rsid w:val="002C776B"/>
    <w:rsid w:val="002C7A61"/>
    <w:rsid w:val="002D06C9"/>
    <w:rsid w:val="002D183C"/>
    <w:rsid w:val="002D1E4A"/>
    <w:rsid w:val="002D2A25"/>
    <w:rsid w:val="002D2C93"/>
    <w:rsid w:val="002D36AA"/>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66B"/>
    <w:rsid w:val="002E2ADA"/>
    <w:rsid w:val="002E3F00"/>
    <w:rsid w:val="002E3F2A"/>
    <w:rsid w:val="002E4120"/>
    <w:rsid w:val="002E4C88"/>
    <w:rsid w:val="002E51CA"/>
    <w:rsid w:val="002E5266"/>
    <w:rsid w:val="002E5673"/>
    <w:rsid w:val="002E56AD"/>
    <w:rsid w:val="002E59E3"/>
    <w:rsid w:val="002E648C"/>
    <w:rsid w:val="002E6878"/>
    <w:rsid w:val="002E6FFF"/>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8AC"/>
    <w:rsid w:val="00316522"/>
    <w:rsid w:val="0031776F"/>
    <w:rsid w:val="00320051"/>
    <w:rsid w:val="003207AA"/>
    <w:rsid w:val="00321310"/>
    <w:rsid w:val="00321B92"/>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6DA2"/>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778"/>
    <w:rsid w:val="0036298E"/>
    <w:rsid w:val="00362FD2"/>
    <w:rsid w:val="0036385F"/>
    <w:rsid w:val="00363C8B"/>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445B"/>
    <w:rsid w:val="00375E20"/>
    <w:rsid w:val="00375F8F"/>
    <w:rsid w:val="00376208"/>
    <w:rsid w:val="0037628D"/>
    <w:rsid w:val="00376B4A"/>
    <w:rsid w:val="00377680"/>
    <w:rsid w:val="0037791B"/>
    <w:rsid w:val="00380069"/>
    <w:rsid w:val="003801FA"/>
    <w:rsid w:val="00380393"/>
    <w:rsid w:val="0038209B"/>
    <w:rsid w:val="003828C6"/>
    <w:rsid w:val="00382CB1"/>
    <w:rsid w:val="00383560"/>
    <w:rsid w:val="00383AD0"/>
    <w:rsid w:val="0038446C"/>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282D"/>
    <w:rsid w:val="003A3A59"/>
    <w:rsid w:val="003A3B43"/>
    <w:rsid w:val="003A40C2"/>
    <w:rsid w:val="003A578E"/>
    <w:rsid w:val="003A61BC"/>
    <w:rsid w:val="003A683A"/>
    <w:rsid w:val="003B017E"/>
    <w:rsid w:val="003B03D8"/>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B7C56"/>
    <w:rsid w:val="003C0AFB"/>
    <w:rsid w:val="003C11CD"/>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4A"/>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CFF"/>
    <w:rsid w:val="00412FF0"/>
    <w:rsid w:val="00413EAD"/>
    <w:rsid w:val="004144FC"/>
    <w:rsid w:val="00414AA4"/>
    <w:rsid w:val="00414C3D"/>
    <w:rsid w:val="004151C2"/>
    <w:rsid w:val="00415254"/>
    <w:rsid w:val="00415892"/>
    <w:rsid w:val="00415C94"/>
    <w:rsid w:val="00416CD6"/>
    <w:rsid w:val="004179E1"/>
    <w:rsid w:val="00420C40"/>
    <w:rsid w:val="00421E9B"/>
    <w:rsid w:val="004225C3"/>
    <w:rsid w:val="004225F5"/>
    <w:rsid w:val="00422E43"/>
    <w:rsid w:val="00423E69"/>
    <w:rsid w:val="00424F03"/>
    <w:rsid w:val="004255AE"/>
    <w:rsid w:val="00426DB6"/>
    <w:rsid w:val="004314D0"/>
    <w:rsid w:val="00431C66"/>
    <w:rsid w:val="00431F90"/>
    <w:rsid w:val="004327A0"/>
    <w:rsid w:val="00433D2C"/>
    <w:rsid w:val="00434BD2"/>
    <w:rsid w:val="00434DC6"/>
    <w:rsid w:val="004350BC"/>
    <w:rsid w:val="00435D30"/>
    <w:rsid w:val="00436028"/>
    <w:rsid w:val="0043604F"/>
    <w:rsid w:val="00436071"/>
    <w:rsid w:val="0043657A"/>
    <w:rsid w:val="004369C8"/>
    <w:rsid w:val="00437A1F"/>
    <w:rsid w:val="0044006A"/>
    <w:rsid w:val="00440CAD"/>
    <w:rsid w:val="00441506"/>
    <w:rsid w:val="0044220B"/>
    <w:rsid w:val="004422F7"/>
    <w:rsid w:val="004427D3"/>
    <w:rsid w:val="00443420"/>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0A57"/>
    <w:rsid w:val="00461C0B"/>
    <w:rsid w:val="00461C6F"/>
    <w:rsid w:val="00461F29"/>
    <w:rsid w:val="00464032"/>
    <w:rsid w:val="004641E0"/>
    <w:rsid w:val="00464E7B"/>
    <w:rsid w:val="0046547A"/>
    <w:rsid w:val="00465AC9"/>
    <w:rsid w:val="00470C14"/>
    <w:rsid w:val="004716FD"/>
    <w:rsid w:val="004727DB"/>
    <w:rsid w:val="00473BFC"/>
    <w:rsid w:val="00473F40"/>
    <w:rsid w:val="004741E7"/>
    <w:rsid w:val="004744CD"/>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722"/>
    <w:rsid w:val="004868BA"/>
    <w:rsid w:val="00487708"/>
    <w:rsid w:val="00487FD0"/>
    <w:rsid w:val="00492B76"/>
    <w:rsid w:val="00492E26"/>
    <w:rsid w:val="00493479"/>
    <w:rsid w:val="004937B0"/>
    <w:rsid w:val="00493ABA"/>
    <w:rsid w:val="00493B29"/>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657"/>
    <w:rsid w:val="004A3895"/>
    <w:rsid w:val="004A3CC0"/>
    <w:rsid w:val="004A4EE8"/>
    <w:rsid w:val="004A539C"/>
    <w:rsid w:val="004A5774"/>
    <w:rsid w:val="004A66B9"/>
    <w:rsid w:val="004A6C6C"/>
    <w:rsid w:val="004A72A6"/>
    <w:rsid w:val="004A7741"/>
    <w:rsid w:val="004A7837"/>
    <w:rsid w:val="004A7B44"/>
    <w:rsid w:val="004A7F8D"/>
    <w:rsid w:val="004B1625"/>
    <w:rsid w:val="004B2FC3"/>
    <w:rsid w:val="004B45DA"/>
    <w:rsid w:val="004B4982"/>
    <w:rsid w:val="004B5253"/>
    <w:rsid w:val="004B6640"/>
    <w:rsid w:val="004B72F7"/>
    <w:rsid w:val="004B7424"/>
    <w:rsid w:val="004B7DC1"/>
    <w:rsid w:val="004C0B19"/>
    <w:rsid w:val="004C0D90"/>
    <w:rsid w:val="004C1CD5"/>
    <w:rsid w:val="004C21A3"/>
    <w:rsid w:val="004C2928"/>
    <w:rsid w:val="004C2FF2"/>
    <w:rsid w:val="004C4218"/>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059"/>
    <w:rsid w:val="00500111"/>
    <w:rsid w:val="00500DA6"/>
    <w:rsid w:val="00501040"/>
    <w:rsid w:val="0050159D"/>
    <w:rsid w:val="00501D0C"/>
    <w:rsid w:val="00502149"/>
    <w:rsid w:val="00502680"/>
    <w:rsid w:val="005046A6"/>
    <w:rsid w:val="005046CD"/>
    <w:rsid w:val="005073E7"/>
    <w:rsid w:val="00507872"/>
    <w:rsid w:val="00510BDB"/>
    <w:rsid w:val="0051153D"/>
    <w:rsid w:val="005118DC"/>
    <w:rsid w:val="005123FA"/>
    <w:rsid w:val="005128E1"/>
    <w:rsid w:val="0051362C"/>
    <w:rsid w:val="005139EB"/>
    <w:rsid w:val="005139EC"/>
    <w:rsid w:val="005143E1"/>
    <w:rsid w:val="00514ADE"/>
    <w:rsid w:val="00515ABB"/>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378B5"/>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1A3"/>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A76BD"/>
    <w:rsid w:val="005B020A"/>
    <w:rsid w:val="005B0CC6"/>
    <w:rsid w:val="005B1633"/>
    <w:rsid w:val="005B1F64"/>
    <w:rsid w:val="005B23B1"/>
    <w:rsid w:val="005B36FC"/>
    <w:rsid w:val="005B4690"/>
    <w:rsid w:val="005B47C8"/>
    <w:rsid w:val="005B47DC"/>
    <w:rsid w:val="005B5F25"/>
    <w:rsid w:val="005B649D"/>
    <w:rsid w:val="005B64D9"/>
    <w:rsid w:val="005B6BD6"/>
    <w:rsid w:val="005B7B37"/>
    <w:rsid w:val="005C0213"/>
    <w:rsid w:val="005C023F"/>
    <w:rsid w:val="005C0300"/>
    <w:rsid w:val="005C0E78"/>
    <w:rsid w:val="005C0F1C"/>
    <w:rsid w:val="005C1011"/>
    <w:rsid w:val="005C124E"/>
    <w:rsid w:val="005C1599"/>
    <w:rsid w:val="005C17E7"/>
    <w:rsid w:val="005C1EBA"/>
    <w:rsid w:val="005C2139"/>
    <w:rsid w:val="005C3E80"/>
    <w:rsid w:val="005C40B5"/>
    <w:rsid w:val="005C4312"/>
    <w:rsid w:val="005C45B0"/>
    <w:rsid w:val="005C4AE9"/>
    <w:rsid w:val="005C5AF3"/>
    <w:rsid w:val="005C6469"/>
    <w:rsid w:val="005C66F5"/>
    <w:rsid w:val="005C6B83"/>
    <w:rsid w:val="005C6E05"/>
    <w:rsid w:val="005C77F5"/>
    <w:rsid w:val="005D0BCB"/>
    <w:rsid w:val="005D1238"/>
    <w:rsid w:val="005D2D1D"/>
    <w:rsid w:val="005D33B0"/>
    <w:rsid w:val="005D3C59"/>
    <w:rsid w:val="005D3E1C"/>
    <w:rsid w:val="005D4EA4"/>
    <w:rsid w:val="005D6F96"/>
    <w:rsid w:val="005D75F6"/>
    <w:rsid w:val="005D76CC"/>
    <w:rsid w:val="005E4F17"/>
    <w:rsid w:val="005E5C5A"/>
    <w:rsid w:val="005F09AC"/>
    <w:rsid w:val="005F0FD2"/>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0719"/>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3DA"/>
    <w:rsid w:val="0064050C"/>
    <w:rsid w:val="006405FB"/>
    <w:rsid w:val="006406C6"/>
    <w:rsid w:val="006409B4"/>
    <w:rsid w:val="00641F49"/>
    <w:rsid w:val="0064239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0DC3"/>
    <w:rsid w:val="00651357"/>
    <w:rsid w:val="00651ED7"/>
    <w:rsid w:val="0065212B"/>
    <w:rsid w:val="00652BF6"/>
    <w:rsid w:val="00653666"/>
    <w:rsid w:val="006549B1"/>
    <w:rsid w:val="00654A6D"/>
    <w:rsid w:val="00654ECF"/>
    <w:rsid w:val="0065604D"/>
    <w:rsid w:val="00656073"/>
    <w:rsid w:val="006570B1"/>
    <w:rsid w:val="006571E5"/>
    <w:rsid w:val="00657234"/>
    <w:rsid w:val="00657908"/>
    <w:rsid w:val="00657B33"/>
    <w:rsid w:val="00657B6D"/>
    <w:rsid w:val="006600F8"/>
    <w:rsid w:val="00660200"/>
    <w:rsid w:val="006603F6"/>
    <w:rsid w:val="00660549"/>
    <w:rsid w:val="006607EE"/>
    <w:rsid w:val="00661E37"/>
    <w:rsid w:val="00662031"/>
    <w:rsid w:val="0066249C"/>
    <w:rsid w:val="00662F96"/>
    <w:rsid w:val="006634C1"/>
    <w:rsid w:val="00666041"/>
    <w:rsid w:val="0066667B"/>
    <w:rsid w:val="00666AC3"/>
    <w:rsid w:val="00666DA0"/>
    <w:rsid w:val="00667CC4"/>
    <w:rsid w:val="00670999"/>
    <w:rsid w:val="00672722"/>
    <w:rsid w:val="00672882"/>
    <w:rsid w:val="00673305"/>
    <w:rsid w:val="0067394A"/>
    <w:rsid w:val="00674EC2"/>
    <w:rsid w:val="00675F3A"/>
    <w:rsid w:val="0067651B"/>
    <w:rsid w:val="00676915"/>
    <w:rsid w:val="00676958"/>
    <w:rsid w:val="00676B76"/>
    <w:rsid w:val="006775C7"/>
    <w:rsid w:val="006805BE"/>
    <w:rsid w:val="006807A0"/>
    <w:rsid w:val="00680CC1"/>
    <w:rsid w:val="00681677"/>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A7BDC"/>
    <w:rsid w:val="006B06A8"/>
    <w:rsid w:val="006B1F58"/>
    <w:rsid w:val="006B2825"/>
    <w:rsid w:val="006B2DA0"/>
    <w:rsid w:val="006B3B9D"/>
    <w:rsid w:val="006B519C"/>
    <w:rsid w:val="006B6286"/>
    <w:rsid w:val="006B6383"/>
    <w:rsid w:val="006B64D4"/>
    <w:rsid w:val="006B67ED"/>
    <w:rsid w:val="006B70BA"/>
    <w:rsid w:val="006B74A4"/>
    <w:rsid w:val="006B7B90"/>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A49"/>
    <w:rsid w:val="006D2FB4"/>
    <w:rsid w:val="006D3946"/>
    <w:rsid w:val="006D427F"/>
    <w:rsid w:val="006D4C6C"/>
    <w:rsid w:val="006D504C"/>
    <w:rsid w:val="006D515B"/>
    <w:rsid w:val="006D5F1F"/>
    <w:rsid w:val="006D5F90"/>
    <w:rsid w:val="006D6577"/>
    <w:rsid w:val="006D6DA3"/>
    <w:rsid w:val="006D7429"/>
    <w:rsid w:val="006D7698"/>
    <w:rsid w:val="006E142E"/>
    <w:rsid w:val="006E1CFC"/>
    <w:rsid w:val="006E1EEA"/>
    <w:rsid w:val="006E298F"/>
    <w:rsid w:val="006E2E66"/>
    <w:rsid w:val="006E36E6"/>
    <w:rsid w:val="006E494C"/>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2BC4"/>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1BC"/>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376A3"/>
    <w:rsid w:val="0074110A"/>
    <w:rsid w:val="007412F1"/>
    <w:rsid w:val="00743A5F"/>
    <w:rsid w:val="00744132"/>
    <w:rsid w:val="00745C41"/>
    <w:rsid w:val="00746972"/>
    <w:rsid w:val="00746C2B"/>
    <w:rsid w:val="00747A68"/>
    <w:rsid w:val="00747B18"/>
    <w:rsid w:val="00747B56"/>
    <w:rsid w:val="00751147"/>
    <w:rsid w:val="0075220B"/>
    <w:rsid w:val="007526C2"/>
    <w:rsid w:val="00752EB9"/>
    <w:rsid w:val="0075397D"/>
    <w:rsid w:val="00753BA8"/>
    <w:rsid w:val="00754292"/>
    <w:rsid w:val="0075440A"/>
    <w:rsid w:val="00754758"/>
    <w:rsid w:val="007547C7"/>
    <w:rsid w:val="00754803"/>
    <w:rsid w:val="007552CF"/>
    <w:rsid w:val="007563C3"/>
    <w:rsid w:val="007568A4"/>
    <w:rsid w:val="0075729B"/>
    <w:rsid w:val="00757597"/>
    <w:rsid w:val="00757FCD"/>
    <w:rsid w:val="00760B6A"/>
    <w:rsid w:val="00760CBF"/>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2F0F"/>
    <w:rsid w:val="0078554A"/>
    <w:rsid w:val="00785DDE"/>
    <w:rsid w:val="00785FE2"/>
    <w:rsid w:val="00786083"/>
    <w:rsid w:val="0078697D"/>
    <w:rsid w:val="00790839"/>
    <w:rsid w:val="00791264"/>
    <w:rsid w:val="00793011"/>
    <w:rsid w:val="00793B9E"/>
    <w:rsid w:val="00794104"/>
    <w:rsid w:val="00794A18"/>
    <w:rsid w:val="00794DB9"/>
    <w:rsid w:val="0079614C"/>
    <w:rsid w:val="007961A5"/>
    <w:rsid w:val="00796A98"/>
    <w:rsid w:val="00796CDE"/>
    <w:rsid w:val="00796F34"/>
    <w:rsid w:val="0079772A"/>
    <w:rsid w:val="00797EC3"/>
    <w:rsid w:val="007A1411"/>
    <w:rsid w:val="007A1E6C"/>
    <w:rsid w:val="007A28ED"/>
    <w:rsid w:val="007A2907"/>
    <w:rsid w:val="007A36F3"/>
    <w:rsid w:val="007A3784"/>
    <w:rsid w:val="007A3CF6"/>
    <w:rsid w:val="007A40CA"/>
    <w:rsid w:val="007A47C0"/>
    <w:rsid w:val="007A4A8E"/>
    <w:rsid w:val="007A4C2A"/>
    <w:rsid w:val="007A4E98"/>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DAE"/>
    <w:rsid w:val="007D4F82"/>
    <w:rsid w:val="007D52B8"/>
    <w:rsid w:val="007D5ACD"/>
    <w:rsid w:val="007D5CF1"/>
    <w:rsid w:val="007D62A1"/>
    <w:rsid w:val="007D6873"/>
    <w:rsid w:val="007D75D8"/>
    <w:rsid w:val="007D78CC"/>
    <w:rsid w:val="007D79F8"/>
    <w:rsid w:val="007E1342"/>
    <w:rsid w:val="007E169E"/>
    <w:rsid w:val="007E1A2A"/>
    <w:rsid w:val="007E326C"/>
    <w:rsid w:val="007E3661"/>
    <w:rsid w:val="007E3F04"/>
    <w:rsid w:val="007E52A4"/>
    <w:rsid w:val="007E6D4B"/>
    <w:rsid w:val="007F15B7"/>
    <w:rsid w:val="007F1685"/>
    <w:rsid w:val="007F1835"/>
    <w:rsid w:val="007F2A4B"/>
    <w:rsid w:val="007F32ED"/>
    <w:rsid w:val="007F395A"/>
    <w:rsid w:val="007F411C"/>
    <w:rsid w:val="007F50EF"/>
    <w:rsid w:val="007F688C"/>
    <w:rsid w:val="007F68B0"/>
    <w:rsid w:val="007F6B4C"/>
    <w:rsid w:val="007F740E"/>
    <w:rsid w:val="007F74CA"/>
    <w:rsid w:val="007F7835"/>
    <w:rsid w:val="007F795A"/>
    <w:rsid w:val="00800630"/>
    <w:rsid w:val="00800DA3"/>
    <w:rsid w:val="00800FC3"/>
    <w:rsid w:val="00801E84"/>
    <w:rsid w:val="00802B6E"/>
    <w:rsid w:val="008030DF"/>
    <w:rsid w:val="008036B0"/>
    <w:rsid w:val="0080376D"/>
    <w:rsid w:val="00804CD4"/>
    <w:rsid w:val="0080576A"/>
    <w:rsid w:val="00806634"/>
    <w:rsid w:val="00807A21"/>
    <w:rsid w:val="00807CE3"/>
    <w:rsid w:val="008100E1"/>
    <w:rsid w:val="00810257"/>
    <w:rsid w:val="008102DA"/>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5CE"/>
    <w:rsid w:val="008319D8"/>
    <w:rsid w:val="00834FC9"/>
    <w:rsid w:val="0083561B"/>
    <w:rsid w:val="00836E07"/>
    <w:rsid w:val="00837483"/>
    <w:rsid w:val="00837B28"/>
    <w:rsid w:val="00837C18"/>
    <w:rsid w:val="008411BC"/>
    <w:rsid w:val="00841435"/>
    <w:rsid w:val="008418C1"/>
    <w:rsid w:val="008419EB"/>
    <w:rsid w:val="00841B06"/>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2D21"/>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42A"/>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5A3A"/>
    <w:rsid w:val="008963DD"/>
    <w:rsid w:val="00897121"/>
    <w:rsid w:val="0089728B"/>
    <w:rsid w:val="00897F62"/>
    <w:rsid w:val="008A07A9"/>
    <w:rsid w:val="008A0CF6"/>
    <w:rsid w:val="008A0FF5"/>
    <w:rsid w:val="008A24C3"/>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0AFE"/>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308"/>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466"/>
    <w:rsid w:val="00912A60"/>
    <w:rsid w:val="009147BF"/>
    <w:rsid w:val="009149B3"/>
    <w:rsid w:val="00914EA8"/>
    <w:rsid w:val="00915775"/>
    <w:rsid w:val="00915BE2"/>
    <w:rsid w:val="00915C89"/>
    <w:rsid w:val="00916B66"/>
    <w:rsid w:val="00916CCA"/>
    <w:rsid w:val="00916D8B"/>
    <w:rsid w:val="00916FBD"/>
    <w:rsid w:val="009175CD"/>
    <w:rsid w:val="00921054"/>
    <w:rsid w:val="00922563"/>
    <w:rsid w:val="00925056"/>
    <w:rsid w:val="0092556E"/>
    <w:rsid w:val="00925E68"/>
    <w:rsid w:val="00925F38"/>
    <w:rsid w:val="0092681F"/>
    <w:rsid w:val="00926B47"/>
    <w:rsid w:val="00927472"/>
    <w:rsid w:val="00927F5D"/>
    <w:rsid w:val="00930C4E"/>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B68"/>
    <w:rsid w:val="00950F58"/>
    <w:rsid w:val="00951ED5"/>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3BCC"/>
    <w:rsid w:val="00964E20"/>
    <w:rsid w:val="00965924"/>
    <w:rsid w:val="0096615B"/>
    <w:rsid w:val="00967F3D"/>
    <w:rsid w:val="00970F97"/>
    <w:rsid w:val="009710D2"/>
    <w:rsid w:val="00971279"/>
    <w:rsid w:val="0097138A"/>
    <w:rsid w:val="00971AAA"/>
    <w:rsid w:val="00973E93"/>
    <w:rsid w:val="00974545"/>
    <w:rsid w:val="00975C16"/>
    <w:rsid w:val="0098066C"/>
    <w:rsid w:val="009817B2"/>
    <w:rsid w:val="0098197D"/>
    <w:rsid w:val="00981DD6"/>
    <w:rsid w:val="00982669"/>
    <w:rsid w:val="009840EA"/>
    <w:rsid w:val="009847C6"/>
    <w:rsid w:val="009853DC"/>
    <w:rsid w:val="009856D7"/>
    <w:rsid w:val="00987B21"/>
    <w:rsid w:val="00990617"/>
    <w:rsid w:val="0099184C"/>
    <w:rsid w:val="009920D1"/>
    <w:rsid w:val="009921BF"/>
    <w:rsid w:val="009922CE"/>
    <w:rsid w:val="00992590"/>
    <w:rsid w:val="00992601"/>
    <w:rsid w:val="0099289F"/>
    <w:rsid w:val="009929C9"/>
    <w:rsid w:val="00992C73"/>
    <w:rsid w:val="0099378C"/>
    <w:rsid w:val="00993BE4"/>
    <w:rsid w:val="00993D3A"/>
    <w:rsid w:val="00994AAD"/>
    <w:rsid w:val="00994FC3"/>
    <w:rsid w:val="0099516A"/>
    <w:rsid w:val="009953C0"/>
    <w:rsid w:val="00997981"/>
    <w:rsid w:val="009A0FB6"/>
    <w:rsid w:val="009A145D"/>
    <w:rsid w:val="009A1D0B"/>
    <w:rsid w:val="009A1E1E"/>
    <w:rsid w:val="009A2C69"/>
    <w:rsid w:val="009A3C0F"/>
    <w:rsid w:val="009A5294"/>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4F6"/>
    <w:rsid w:val="009F39E6"/>
    <w:rsid w:val="009F3BF7"/>
    <w:rsid w:val="009F469B"/>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A7F47"/>
    <w:rsid w:val="00AB01E4"/>
    <w:rsid w:val="00AB1146"/>
    <w:rsid w:val="00AB1C40"/>
    <w:rsid w:val="00AB3101"/>
    <w:rsid w:val="00AB3751"/>
    <w:rsid w:val="00AB3983"/>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1C9"/>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0D5E"/>
    <w:rsid w:val="00B41AB4"/>
    <w:rsid w:val="00B41EB2"/>
    <w:rsid w:val="00B4274D"/>
    <w:rsid w:val="00B450F6"/>
    <w:rsid w:val="00B45422"/>
    <w:rsid w:val="00B45741"/>
    <w:rsid w:val="00B45A9F"/>
    <w:rsid w:val="00B46298"/>
    <w:rsid w:val="00B462DB"/>
    <w:rsid w:val="00B465A9"/>
    <w:rsid w:val="00B46B95"/>
    <w:rsid w:val="00B46CAF"/>
    <w:rsid w:val="00B46D9D"/>
    <w:rsid w:val="00B47748"/>
    <w:rsid w:val="00B47F50"/>
    <w:rsid w:val="00B50781"/>
    <w:rsid w:val="00B5128F"/>
    <w:rsid w:val="00B512ED"/>
    <w:rsid w:val="00B51394"/>
    <w:rsid w:val="00B513A8"/>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3C7D"/>
    <w:rsid w:val="00B74057"/>
    <w:rsid w:val="00B74763"/>
    <w:rsid w:val="00B7479B"/>
    <w:rsid w:val="00B74A72"/>
    <w:rsid w:val="00B75C11"/>
    <w:rsid w:val="00B75C82"/>
    <w:rsid w:val="00B764E0"/>
    <w:rsid w:val="00B77C1F"/>
    <w:rsid w:val="00B8068E"/>
    <w:rsid w:val="00B80A32"/>
    <w:rsid w:val="00B80A51"/>
    <w:rsid w:val="00B80D10"/>
    <w:rsid w:val="00B8177F"/>
    <w:rsid w:val="00B8188E"/>
    <w:rsid w:val="00B81D69"/>
    <w:rsid w:val="00B824D2"/>
    <w:rsid w:val="00B82E10"/>
    <w:rsid w:val="00B83CD1"/>
    <w:rsid w:val="00B850DC"/>
    <w:rsid w:val="00B861B3"/>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BE"/>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934"/>
    <w:rsid w:val="00BB7541"/>
    <w:rsid w:val="00BB7DF4"/>
    <w:rsid w:val="00BC0D77"/>
    <w:rsid w:val="00BC1245"/>
    <w:rsid w:val="00BC1E81"/>
    <w:rsid w:val="00BC216A"/>
    <w:rsid w:val="00BC405B"/>
    <w:rsid w:val="00BC4315"/>
    <w:rsid w:val="00BC4449"/>
    <w:rsid w:val="00BC44B2"/>
    <w:rsid w:val="00BC52B5"/>
    <w:rsid w:val="00BC52E5"/>
    <w:rsid w:val="00BD2054"/>
    <w:rsid w:val="00BD4498"/>
    <w:rsid w:val="00BD456D"/>
    <w:rsid w:val="00BD45EF"/>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9F3"/>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1DDA"/>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4C9F"/>
    <w:rsid w:val="00C45A06"/>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CEB"/>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4ACC"/>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1D6"/>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003"/>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615"/>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8DB"/>
    <w:rsid w:val="00D820F9"/>
    <w:rsid w:val="00D8295F"/>
    <w:rsid w:val="00D83A69"/>
    <w:rsid w:val="00D83D5A"/>
    <w:rsid w:val="00D83F88"/>
    <w:rsid w:val="00D846CB"/>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3373"/>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4065"/>
    <w:rsid w:val="00DA486D"/>
    <w:rsid w:val="00DA4CA3"/>
    <w:rsid w:val="00DA58AE"/>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AC5"/>
    <w:rsid w:val="00DD49BB"/>
    <w:rsid w:val="00DD4B76"/>
    <w:rsid w:val="00DD4E7D"/>
    <w:rsid w:val="00DD56CE"/>
    <w:rsid w:val="00DD6B4C"/>
    <w:rsid w:val="00DD713B"/>
    <w:rsid w:val="00DD72C8"/>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376E"/>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A85"/>
    <w:rsid w:val="00E07FDF"/>
    <w:rsid w:val="00E10230"/>
    <w:rsid w:val="00E113CD"/>
    <w:rsid w:val="00E11F0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753"/>
    <w:rsid w:val="00E56B49"/>
    <w:rsid w:val="00E575F6"/>
    <w:rsid w:val="00E57EA3"/>
    <w:rsid w:val="00E6107E"/>
    <w:rsid w:val="00E612CA"/>
    <w:rsid w:val="00E614A9"/>
    <w:rsid w:val="00E61BF9"/>
    <w:rsid w:val="00E620DC"/>
    <w:rsid w:val="00E62327"/>
    <w:rsid w:val="00E628E6"/>
    <w:rsid w:val="00E62A84"/>
    <w:rsid w:val="00E63385"/>
    <w:rsid w:val="00E654AC"/>
    <w:rsid w:val="00E657ED"/>
    <w:rsid w:val="00E659A5"/>
    <w:rsid w:val="00E66221"/>
    <w:rsid w:val="00E66F9A"/>
    <w:rsid w:val="00E67068"/>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3762"/>
    <w:rsid w:val="00E838F0"/>
    <w:rsid w:val="00E840F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812"/>
    <w:rsid w:val="00E97E85"/>
    <w:rsid w:val="00EA061C"/>
    <w:rsid w:val="00EA06E3"/>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6F4D"/>
    <w:rsid w:val="00ED70F2"/>
    <w:rsid w:val="00ED737B"/>
    <w:rsid w:val="00ED761E"/>
    <w:rsid w:val="00EE028E"/>
    <w:rsid w:val="00EE08D1"/>
    <w:rsid w:val="00EE08D5"/>
    <w:rsid w:val="00EE0D8D"/>
    <w:rsid w:val="00EE1118"/>
    <w:rsid w:val="00EE1A04"/>
    <w:rsid w:val="00EE1D4A"/>
    <w:rsid w:val="00EE203B"/>
    <w:rsid w:val="00EE3617"/>
    <w:rsid w:val="00EE3908"/>
    <w:rsid w:val="00EE3B1C"/>
    <w:rsid w:val="00EE421D"/>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C9A"/>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4BEF"/>
    <w:rsid w:val="00F25026"/>
    <w:rsid w:val="00F269CA"/>
    <w:rsid w:val="00F26D70"/>
    <w:rsid w:val="00F278C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A0F"/>
    <w:rsid w:val="00F57B2A"/>
    <w:rsid w:val="00F600E7"/>
    <w:rsid w:val="00F60F16"/>
    <w:rsid w:val="00F61053"/>
    <w:rsid w:val="00F639F1"/>
    <w:rsid w:val="00F65E93"/>
    <w:rsid w:val="00F67177"/>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05"/>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273"/>
    <w:rsid w:val="00FB65B9"/>
    <w:rsid w:val="00FB6732"/>
    <w:rsid w:val="00FB687D"/>
    <w:rsid w:val="00FB6E34"/>
    <w:rsid w:val="00FB7782"/>
    <w:rsid w:val="00FC1C05"/>
    <w:rsid w:val="00FC3C3D"/>
    <w:rsid w:val="00FC5CBB"/>
    <w:rsid w:val="00FC6A7C"/>
    <w:rsid w:val="00FC737A"/>
    <w:rsid w:val="00FC7743"/>
    <w:rsid w:val="00FC7A28"/>
    <w:rsid w:val="00FC7B22"/>
    <w:rsid w:val="00FC7C4A"/>
    <w:rsid w:val="00FC7C55"/>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47"/>
    <w:rsid w:val="00FE0CFA"/>
    <w:rsid w:val="00FE17D4"/>
    <w:rsid w:val="00FE21DE"/>
    <w:rsid w:val="00FE23FB"/>
    <w:rsid w:val="00FE2619"/>
    <w:rsid w:val="00FE27C5"/>
    <w:rsid w:val="00FE2B22"/>
    <w:rsid w:val="00FE2B88"/>
    <w:rsid w:val="00FE2DFA"/>
    <w:rsid w:val="00FE305E"/>
    <w:rsid w:val="00FE30F6"/>
    <w:rsid w:val="00FE324D"/>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6242"/>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753"/>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E56753"/>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E56753"/>
    <w:pPr>
      <w:keepNext/>
      <w:keepLines/>
      <w:numPr>
        <w:ilvl w:val="1"/>
        <w:numId w:val="38"/>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E56753"/>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E56753"/>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E56753"/>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E56753"/>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E56753"/>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E56753"/>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E56753"/>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E56753"/>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E56753"/>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val="en-US"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val="en-US"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val="en-US"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val="en-US"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val="en-US"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val="en-US"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val="en-US"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val="en-US"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val="en-US"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PTION"/>
    <w:basedOn w:val="Normal"/>
    <w:next w:val="Normal"/>
    <w:link w:val="LgendeCar"/>
    <w:autoRedefine/>
    <w:uiPriority w:val="99"/>
    <w:unhideWhenUsed/>
    <w:qFormat/>
    <w:rsid w:val="00E56753"/>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E56753"/>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E56753"/>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E56753"/>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E56753"/>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E56753"/>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E56753"/>
    <w:pPr>
      <w:pageBreakBefore/>
      <w:ind w:left="142" w:hanging="142"/>
    </w:pPr>
    <w:rPr>
      <w:b/>
      <w:sz w:val="32"/>
    </w:rPr>
  </w:style>
  <w:style w:type="character" w:customStyle="1" w:styleId="AnnexChar">
    <w:name w:val="Annex Char"/>
    <w:basedOn w:val="Policepardfaut"/>
    <w:link w:val="Annex"/>
    <w:rsid w:val="00E56753"/>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E56753"/>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E56753"/>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E56753"/>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E56753"/>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E56753"/>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E56753"/>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E56753"/>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E56753"/>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E56753"/>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E56753"/>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E56753"/>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E56753"/>
    <w:rPr>
      <w:b/>
      <w:bCs/>
      <w:spacing w:val="0"/>
    </w:rPr>
  </w:style>
  <w:style w:type="character" w:styleId="Accentuation">
    <w:name w:val="Emphasis"/>
    <w:uiPriority w:val="20"/>
    <w:qFormat/>
    <w:rsid w:val="00E56753"/>
    <w:rPr>
      <w:b/>
      <w:bCs/>
      <w:i/>
      <w:iCs/>
      <w:color w:val="auto"/>
    </w:rPr>
  </w:style>
  <w:style w:type="character" w:customStyle="1" w:styleId="SansinterligneCar">
    <w:name w:val="Sans interligne Car"/>
    <w:basedOn w:val="Policepardfaut"/>
    <w:link w:val="Sansinterligne"/>
    <w:uiPriority w:val="1"/>
    <w:rsid w:val="00E56753"/>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E56753"/>
    <w:rPr>
      <w:color w:val="5A5A5A" w:themeColor="text1" w:themeTint="A5"/>
      <w:sz w:val="22"/>
    </w:rPr>
  </w:style>
  <w:style w:type="character" w:customStyle="1" w:styleId="CitationCar">
    <w:name w:val="Citation Car"/>
    <w:basedOn w:val="Policepardfaut"/>
    <w:link w:val="Citation"/>
    <w:uiPriority w:val="29"/>
    <w:rsid w:val="00E56753"/>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E56753"/>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E56753"/>
    <w:rPr>
      <w:rFonts w:asciiTheme="majorHAnsi" w:eastAsiaTheme="majorEastAsia" w:hAnsiTheme="majorHAnsi" w:cstheme="majorBidi"/>
      <w:i/>
      <w:iCs/>
      <w:lang w:val="en-GB" w:eastAsia="en-US"/>
    </w:rPr>
  </w:style>
  <w:style w:type="character" w:styleId="Emphaseple">
    <w:name w:val="Subtle Emphasis"/>
    <w:uiPriority w:val="19"/>
    <w:qFormat/>
    <w:rsid w:val="00E56753"/>
    <w:rPr>
      <w:i/>
      <w:iCs/>
      <w:color w:val="5A5A5A" w:themeColor="text1" w:themeTint="A5"/>
    </w:rPr>
  </w:style>
  <w:style w:type="character" w:styleId="Emphaseintense">
    <w:name w:val="Intense Emphasis"/>
    <w:uiPriority w:val="21"/>
    <w:qFormat/>
    <w:rsid w:val="00E56753"/>
    <w:rPr>
      <w:b/>
      <w:bCs/>
      <w:i/>
      <w:iCs/>
      <w:color w:val="auto"/>
      <w:u w:val="single"/>
    </w:rPr>
  </w:style>
  <w:style w:type="character" w:styleId="Rfrenceple">
    <w:name w:val="Subtle Reference"/>
    <w:uiPriority w:val="31"/>
    <w:qFormat/>
    <w:rsid w:val="00E56753"/>
    <w:rPr>
      <w:smallCaps/>
    </w:rPr>
  </w:style>
  <w:style w:type="character" w:styleId="Rfrenceintense">
    <w:name w:val="Intense Reference"/>
    <w:uiPriority w:val="32"/>
    <w:qFormat/>
    <w:rsid w:val="00E56753"/>
    <w:rPr>
      <w:b/>
      <w:bCs/>
      <w:smallCaps/>
      <w:color w:val="auto"/>
    </w:rPr>
  </w:style>
  <w:style w:type="character" w:styleId="Titredulivre">
    <w:name w:val="Book Title"/>
    <w:uiPriority w:val="33"/>
    <w:qFormat/>
    <w:rsid w:val="00E56753"/>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E56753"/>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styleId="Textedelespacerserv">
    <w:name w:val="Placeholder Text"/>
    <w:basedOn w:val="Policepardfaut"/>
    <w:uiPriority w:val="99"/>
    <w:semiHidden/>
    <w:rsid w:val="00ED6F4D"/>
    <w:rPr>
      <w:color w:val="808080"/>
    </w:rPr>
  </w:style>
  <w:style w:type="character" w:customStyle="1" w:styleId="PieddepageCar">
    <w:name w:val="Pied de page Car"/>
    <w:basedOn w:val="Policepardfaut"/>
    <w:link w:val="Pieddepage"/>
    <w:uiPriority w:val="99"/>
    <w:rsid w:val="00804CD4"/>
    <w:rPr>
      <w:rFonts w:ascii="Arial" w:eastAsia="Times New Roman" w:hAnsi="Arial"/>
      <w:b/>
      <w:i/>
      <w:noProof/>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753"/>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E56753"/>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E56753"/>
    <w:pPr>
      <w:keepNext/>
      <w:keepLines/>
      <w:numPr>
        <w:ilvl w:val="1"/>
        <w:numId w:val="38"/>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E56753"/>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E56753"/>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E56753"/>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E56753"/>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E56753"/>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E56753"/>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E56753"/>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E56753"/>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E56753"/>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val="en-US"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val="en-US"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val="en-US"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val="en-US"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val="en-US"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val="en-US"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val="en-US"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val="en-US"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val="en-US"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PTION"/>
    <w:basedOn w:val="Normal"/>
    <w:next w:val="Normal"/>
    <w:link w:val="LgendeCar"/>
    <w:autoRedefine/>
    <w:uiPriority w:val="99"/>
    <w:unhideWhenUsed/>
    <w:qFormat/>
    <w:rsid w:val="00E56753"/>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E56753"/>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E56753"/>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E56753"/>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E56753"/>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E56753"/>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E56753"/>
    <w:pPr>
      <w:pageBreakBefore/>
      <w:ind w:left="142" w:hanging="142"/>
    </w:pPr>
    <w:rPr>
      <w:b/>
      <w:sz w:val="32"/>
    </w:rPr>
  </w:style>
  <w:style w:type="character" w:customStyle="1" w:styleId="AnnexChar">
    <w:name w:val="Annex Char"/>
    <w:basedOn w:val="Policepardfaut"/>
    <w:link w:val="Annex"/>
    <w:rsid w:val="00E56753"/>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E56753"/>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E56753"/>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E56753"/>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E56753"/>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E56753"/>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E56753"/>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E56753"/>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E56753"/>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E56753"/>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E56753"/>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E56753"/>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E56753"/>
    <w:rPr>
      <w:b/>
      <w:bCs/>
      <w:spacing w:val="0"/>
    </w:rPr>
  </w:style>
  <w:style w:type="character" w:styleId="Accentuation">
    <w:name w:val="Emphasis"/>
    <w:uiPriority w:val="20"/>
    <w:qFormat/>
    <w:rsid w:val="00E56753"/>
    <w:rPr>
      <w:b/>
      <w:bCs/>
      <w:i/>
      <w:iCs/>
      <w:color w:val="auto"/>
    </w:rPr>
  </w:style>
  <w:style w:type="character" w:customStyle="1" w:styleId="SansinterligneCar">
    <w:name w:val="Sans interligne Car"/>
    <w:basedOn w:val="Policepardfaut"/>
    <w:link w:val="Sansinterligne"/>
    <w:uiPriority w:val="1"/>
    <w:rsid w:val="00E56753"/>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E56753"/>
    <w:rPr>
      <w:color w:val="5A5A5A" w:themeColor="text1" w:themeTint="A5"/>
      <w:sz w:val="22"/>
    </w:rPr>
  </w:style>
  <w:style w:type="character" w:customStyle="1" w:styleId="CitationCar">
    <w:name w:val="Citation Car"/>
    <w:basedOn w:val="Policepardfaut"/>
    <w:link w:val="Citation"/>
    <w:uiPriority w:val="29"/>
    <w:rsid w:val="00E56753"/>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E56753"/>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E56753"/>
    <w:rPr>
      <w:rFonts w:asciiTheme="majorHAnsi" w:eastAsiaTheme="majorEastAsia" w:hAnsiTheme="majorHAnsi" w:cstheme="majorBidi"/>
      <w:i/>
      <w:iCs/>
      <w:lang w:val="en-GB" w:eastAsia="en-US"/>
    </w:rPr>
  </w:style>
  <w:style w:type="character" w:styleId="Emphaseple">
    <w:name w:val="Subtle Emphasis"/>
    <w:uiPriority w:val="19"/>
    <w:qFormat/>
    <w:rsid w:val="00E56753"/>
    <w:rPr>
      <w:i/>
      <w:iCs/>
      <w:color w:val="5A5A5A" w:themeColor="text1" w:themeTint="A5"/>
    </w:rPr>
  </w:style>
  <w:style w:type="character" w:styleId="Emphaseintense">
    <w:name w:val="Intense Emphasis"/>
    <w:uiPriority w:val="21"/>
    <w:qFormat/>
    <w:rsid w:val="00E56753"/>
    <w:rPr>
      <w:b/>
      <w:bCs/>
      <w:i/>
      <w:iCs/>
      <w:color w:val="auto"/>
      <w:u w:val="single"/>
    </w:rPr>
  </w:style>
  <w:style w:type="character" w:styleId="Rfrenceple">
    <w:name w:val="Subtle Reference"/>
    <w:uiPriority w:val="31"/>
    <w:qFormat/>
    <w:rsid w:val="00E56753"/>
    <w:rPr>
      <w:smallCaps/>
    </w:rPr>
  </w:style>
  <w:style w:type="character" w:styleId="Rfrenceintense">
    <w:name w:val="Intense Reference"/>
    <w:uiPriority w:val="32"/>
    <w:qFormat/>
    <w:rsid w:val="00E56753"/>
    <w:rPr>
      <w:b/>
      <w:bCs/>
      <w:smallCaps/>
      <w:color w:val="auto"/>
    </w:rPr>
  </w:style>
  <w:style w:type="character" w:styleId="Titredulivre">
    <w:name w:val="Book Title"/>
    <w:uiPriority w:val="33"/>
    <w:qFormat/>
    <w:rsid w:val="00E56753"/>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E56753"/>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styleId="Textedelespacerserv">
    <w:name w:val="Placeholder Text"/>
    <w:basedOn w:val="Policepardfaut"/>
    <w:uiPriority w:val="99"/>
    <w:semiHidden/>
    <w:rsid w:val="00ED6F4D"/>
    <w:rPr>
      <w:color w:val="808080"/>
    </w:rPr>
  </w:style>
  <w:style w:type="character" w:customStyle="1" w:styleId="PieddepageCar">
    <w:name w:val="Pied de page Car"/>
    <w:basedOn w:val="Policepardfaut"/>
    <w:link w:val="Pieddepage"/>
    <w:uiPriority w:val="99"/>
    <w:rsid w:val="00804CD4"/>
    <w:rPr>
      <w:rFonts w:ascii="Arial" w:eastAsia="Times New Roman"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0220753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97897281">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386875576">
      <w:bodyDiv w:val="1"/>
      <w:marLeft w:val="0"/>
      <w:marRight w:val="0"/>
      <w:marTop w:val="0"/>
      <w:marBottom w:val="0"/>
      <w:divBdr>
        <w:top w:val="none" w:sz="0" w:space="0" w:color="auto"/>
        <w:left w:val="none" w:sz="0" w:space="0" w:color="auto"/>
        <w:bottom w:val="none" w:sz="0" w:space="0" w:color="auto"/>
        <w:right w:val="none" w:sz="0" w:space="0" w:color="auto"/>
      </w:divBdr>
      <w:divsChild>
        <w:div w:id="952637781">
          <w:marLeft w:val="0"/>
          <w:marRight w:val="0"/>
          <w:marTop w:val="0"/>
          <w:marBottom w:val="0"/>
          <w:divBdr>
            <w:top w:val="none" w:sz="0" w:space="0" w:color="auto"/>
            <w:left w:val="none" w:sz="0" w:space="0" w:color="auto"/>
            <w:bottom w:val="none" w:sz="0" w:space="0" w:color="auto"/>
            <w:right w:val="none" w:sz="0" w:space="0" w:color="auto"/>
          </w:divBdr>
        </w:div>
        <w:div w:id="1389065174">
          <w:marLeft w:val="0"/>
          <w:marRight w:val="0"/>
          <w:marTop w:val="0"/>
          <w:marBottom w:val="0"/>
          <w:divBdr>
            <w:top w:val="none" w:sz="0" w:space="0" w:color="auto"/>
            <w:left w:val="none" w:sz="0" w:space="0" w:color="auto"/>
            <w:bottom w:val="none" w:sz="0" w:space="0" w:color="auto"/>
            <w:right w:val="none" w:sz="0" w:space="0" w:color="auto"/>
          </w:divBdr>
        </w:div>
        <w:div w:id="1972251344">
          <w:marLeft w:val="0"/>
          <w:marRight w:val="0"/>
          <w:marTop w:val="0"/>
          <w:marBottom w:val="0"/>
          <w:divBdr>
            <w:top w:val="none" w:sz="0" w:space="0" w:color="auto"/>
            <w:left w:val="none" w:sz="0" w:space="0" w:color="auto"/>
            <w:bottom w:val="none" w:sz="0" w:space="0" w:color="auto"/>
            <w:right w:val="none" w:sz="0" w:space="0" w:color="auto"/>
          </w:divBdr>
        </w:div>
        <w:div w:id="216749833">
          <w:marLeft w:val="0"/>
          <w:marRight w:val="0"/>
          <w:marTop w:val="0"/>
          <w:marBottom w:val="0"/>
          <w:divBdr>
            <w:top w:val="none" w:sz="0" w:space="0" w:color="auto"/>
            <w:left w:val="none" w:sz="0" w:space="0" w:color="auto"/>
            <w:bottom w:val="none" w:sz="0" w:space="0" w:color="auto"/>
            <w:right w:val="none" w:sz="0" w:space="0" w:color="auto"/>
          </w:divBdr>
        </w:div>
        <w:div w:id="410666901">
          <w:marLeft w:val="0"/>
          <w:marRight w:val="0"/>
          <w:marTop w:val="0"/>
          <w:marBottom w:val="0"/>
          <w:divBdr>
            <w:top w:val="none" w:sz="0" w:space="0" w:color="auto"/>
            <w:left w:val="none" w:sz="0" w:space="0" w:color="auto"/>
            <w:bottom w:val="none" w:sz="0" w:space="0" w:color="auto"/>
            <w:right w:val="none" w:sz="0" w:space="0" w:color="auto"/>
          </w:divBdr>
        </w:div>
        <w:div w:id="1066613840">
          <w:marLeft w:val="0"/>
          <w:marRight w:val="0"/>
          <w:marTop w:val="0"/>
          <w:marBottom w:val="0"/>
          <w:divBdr>
            <w:top w:val="none" w:sz="0" w:space="0" w:color="auto"/>
            <w:left w:val="none" w:sz="0" w:space="0" w:color="auto"/>
            <w:bottom w:val="none" w:sz="0" w:space="0" w:color="auto"/>
            <w:right w:val="none" w:sz="0" w:space="0" w:color="auto"/>
          </w:divBdr>
        </w:div>
      </w:divsChild>
    </w:div>
    <w:div w:id="1391415708">
      <w:bodyDiv w:val="1"/>
      <w:marLeft w:val="0"/>
      <w:marRight w:val="0"/>
      <w:marTop w:val="0"/>
      <w:marBottom w:val="0"/>
      <w:divBdr>
        <w:top w:val="none" w:sz="0" w:space="0" w:color="auto"/>
        <w:left w:val="none" w:sz="0" w:space="0" w:color="auto"/>
        <w:bottom w:val="none" w:sz="0" w:space="0" w:color="auto"/>
        <w:right w:val="none" w:sz="0" w:space="0" w:color="auto"/>
      </w:divBdr>
      <w:divsChild>
        <w:div w:id="796918404">
          <w:marLeft w:val="0"/>
          <w:marRight w:val="0"/>
          <w:marTop w:val="0"/>
          <w:marBottom w:val="0"/>
          <w:divBdr>
            <w:top w:val="none" w:sz="0" w:space="0" w:color="auto"/>
            <w:left w:val="none" w:sz="0" w:space="0" w:color="auto"/>
            <w:bottom w:val="none" w:sz="0" w:space="0" w:color="auto"/>
            <w:right w:val="none" w:sz="0" w:space="0" w:color="auto"/>
          </w:divBdr>
        </w:div>
        <w:div w:id="309674308">
          <w:marLeft w:val="0"/>
          <w:marRight w:val="0"/>
          <w:marTop w:val="0"/>
          <w:marBottom w:val="0"/>
          <w:divBdr>
            <w:top w:val="none" w:sz="0" w:space="0" w:color="auto"/>
            <w:left w:val="none" w:sz="0" w:space="0" w:color="auto"/>
            <w:bottom w:val="none" w:sz="0" w:space="0" w:color="auto"/>
            <w:right w:val="none" w:sz="0" w:space="0" w:color="auto"/>
          </w:divBdr>
        </w:div>
        <w:div w:id="2023436336">
          <w:marLeft w:val="0"/>
          <w:marRight w:val="0"/>
          <w:marTop w:val="0"/>
          <w:marBottom w:val="0"/>
          <w:divBdr>
            <w:top w:val="none" w:sz="0" w:space="0" w:color="auto"/>
            <w:left w:val="none" w:sz="0" w:space="0" w:color="auto"/>
            <w:bottom w:val="none" w:sz="0" w:space="0" w:color="auto"/>
            <w:right w:val="none" w:sz="0" w:space="0" w:color="auto"/>
          </w:divBdr>
        </w:div>
        <w:div w:id="623728439">
          <w:marLeft w:val="0"/>
          <w:marRight w:val="0"/>
          <w:marTop w:val="0"/>
          <w:marBottom w:val="0"/>
          <w:divBdr>
            <w:top w:val="none" w:sz="0" w:space="0" w:color="auto"/>
            <w:left w:val="none" w:sz="0" w:space="0" w:color="auto"/>
            <w:bottom w:val="none" w:sz="0" w:space="0" w:color="auto"/>
            <w:right w:val="none" w:sz="0" w:space="0" w:color="auto"/>
          </w:divBdr>
        </w:div>
        <w:div w:id="2124418026">
          <w:marLeft w:val="0"/>
          <w:marRight w:val="0"/>
          <w:marTop w:val="0"/>
          <w:marBottom w:val="0"/>
          <w:divBdr>
            <w:top w:val="none" w:sz="0" w:space="0" w:color="auto"/>
            <w:left w:val="none" w:sz="0" w:space="0" w:color="auto"/>
            <w:bottom w:val="none" w:sz="0" w:space="0" w:color="auto"/>
            <w:right w:val="none" w:sz="0" w:space="0" w:color="auto"/>
          </w:divBdr>
        </w:div>
        <w:div w:id="574897741">
          <w:marLeft w:val="0"/>
          <w:marRight w:val="0"/>
          <w:marTop w:val="0"/>
          <w:marBottom w:val="0"/>
          <w:divBdr>
            <w:top w:val="none" w:sz="0" w:space="0" w:color="auto"/>
            <w:left w:val="none" w:sz="0" w:space="0" w:color="auto"/>
            <w:bottom w:val="none" w:sz="0" w:space="0" w:color="auto"/>
            <w:right w:val="none" w:sz="0" w:space="0" w:color="auto"/>
          </w:divBdr>
        </w:div>
        <w:div w:id="544174808">
          <w:marLeft w:val="0"/>
          <w:marRight w:val="0"/>
          <w:marTop w:val="0"/>
          <w:marBottom w:val="0"/>
          <w:divBdr>
            <w:top w:val="none" w:sz="0" w:space="0" w:color="auto"/>
            <w:left w:val="none" w:sz="0" w:space="0" w:color="auto"/>
            <w:bottom w:val="none" w:sz="0" w:space="0" w:color="auto"/>
            <w:right w:val="none" w:sz="0" w:space="0" w:color="auto"/>
          </w:divBdr>
        </w:div>
        <w:div w:id="2036543537">
          <w:marLeft w:val="0"/>
          <w:marRight w:val="0"/>
          <w:marTop w:val="0"/>
          <w:marBottom w:val="0"/>
          <w:divBdr>
            <w:top w:val="none" w:sz="0" w:space="0" w:color="auto"/>
            <w:left w:val="none" w:sz="0" w:space="0" w:color="auto"/>
            <w:bottom w:val="none" w:sz="0" w:space="0" w:color="auto"/>
            <w:right w:val="none" w:sz="0" w:space="0" w:color="auto"/>
          </w:divBdr>
        </w:div>
        <w:div w:id="1435828602">
          <w:marLeft w:val="0"/>
          <w:marRight w:val="0"/>
          <w:marTop w:val="0"/>
          <w:marBottom w:val="0"/>
          <w:divBdr>
            <w:top w:val="none" w:sz="0" w:space="0" w:color="auto"/>
            <w:left w:val="none" w:sz="0" w:space="0" w:color="auto"/>
            <w:bottom w:val="none" w:sz="0" w:space="0" w:color="auto"/>
            <w:right w:val="none" w:sz="0" w:space="0" w:color="auto"/>
          </w:divBdr>
        </w:div>
        <w:div w:id="501438371">
          <w:marLeft w:val="0"/>
          <w:marRight w:val="0"/>
          <w:marTop w:val="0"/>
          <w:marBottom w:val="0"/>
          <w:divBdr>
            <w:top w:val="none" w:sz="0" w:space="0" w:color="auto"/>
            <w:left w:val="none" w:sz="0" w:space="0" w:color="auto"/>
            <w:bottom w:val="none" w:sz="0" w:space="0" w:color="auto"/>
            <w:right w:val="none" w:sz="0" w:space="0" w:color="auto"/>
          </w:divBdr>
        </w:div>
        <w:div w:id="481897524">
          <w:marLeft w:val="0"/>
          <w:marRight w:val="0"/>
          <w:marTop w:val="0"/>
          <w:marBottom w:val="0"/>
          <w:divBdr>
            <w:top w:val="none" w:sz="0" w:space="0" w:color="auto"/>
            <w:left w:val="none" w:sz="0" w:space="0" w:color="auto"/>
            <w:bottom w:val="none" w:sz="0" w:space="0" w:color="auto"/>
            <w:right w:val="none" w:sz="0" w:space="0" w:color="auto"/>
          </w:divBdr>
        </w:div>
        <w:div w:id="1637028247">
          <w:marLeft w:val="0"/>
          <w:marRight w:val="0"/>
          <w:marTop w:val="0"/>
          <w:marBottom w:val="0"/>
          <w:divBdr>
            <w:top w:val="none" w:sz="0" w:space="0" w:color="auto"/>
            <w:left w:val="none" w:sz="0" w:space="0" w:color="auto"/>
            <w:bottom w:val="none" w:sz="0" w:space="0" w:color="auto"/>
            <w:right w:val="none" w:sz="0" w:space="0" w:color="auto"/>
          </w:divBdr>
        </w:div>
        <w:div w:id="1663896988">
          <w:marLeft w:val="0"/>
          <w:marRight w:val="0"/>
          <w:marTop w:val="0"/>
          <w:marBottom w:val="0"/>
          <w:divBdr>
            <w:top w:val="none" w:sz="0" w:space="0" w:color="auto"/>
            <w:left w:val="none" w:sz="0" w:space="0" w:color="auto"/>
            <w:bottom w:val="none" w:sz="0" w:space="0" w:color="auto"/>
            <w:right w:val="none" w:sz="0" w:space="0" w:color="auto"/>
          </w:divBdr>
        </w:div>
        <w:div w:id="816341321">
          <w:marLeft w:val="0"/>
          <w:marRight w:val="0"/>
          <w:marTop w:val="0"/>
          <w:marBottom w:val="0"/>
          <w:divBdr>
            <w:top w:val="none" w:sz="0" w:space="0" w:color="auto"/>
            <w:left w:val="none" w:sz="0" w:space="0" w:color="auto"/>
            <w:bottom w:val="none" w:sz="0" w:space="0" w:color="auto"/>
            <w:right w:val="none" w:sz="0" w:space="0" w:color="auto"/>
          </w:divBdr>
        </w:div>
      </w:divsChild>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Classeur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Classeur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Classeur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cat>
            <c:numRef>
              <c:f>Feuil2!$A$1:$A$5</c:f>
              <c:numCache>
                <c:formatCode>General</c:formatCode>
                <c:ptCount val="5"/>
                <c:pt idx="0">
                  <c:v>10</c:v>
                </c:pt>
                <c:pt idx="1">
                  <c:v>20</c:v>
                </c:pt>
                <c:pt idx="2">
                  <c:v>30</c:v>
                </c:pt>
                <c:pt idx="3">
                  <c:v>40</c:v>
                </c:pt>
                <c:pt idx="4">
                  <c:v>50</c:v>
                </c:pt>
              </c:numCache>
            </c:numRef>
          </c:cat>
          <c:val>
            <c:numRef>
              <c:f>Feuil2!$B$1:$B$5</c:f>
              <c:numCache>
                <c:formatCode>General</c:formatCode>
                <c:ptCount val="5"/>
                <c:pt idx="0">
                  <c:v>32.299999999999997</c:v>
                </c:pt>
                <c:pt idx="1">
                  <c:v>18.100000000000001</c:v>
                </c:pt>
                <c:pt idx="2">
                  <c:v>11.6</c:v>
                </c:pt>
                <c:pt idx="3">
                  <c:v>10.199999999999999</c:v>
                </c:pt>
                <c:pt idx="4">
                  <c:v>9.5</c:v>
                </c:pt>
              </c:numCache>
            </c:numRef>
          </c:val>
          <c:smooth val="0"/>
        </c:ser>
        <c:dLbls>
          <c:showLegendKey val="0"/>
          <c:showVal val="0"/>
          <c:showCatName val="0"/>
          <c:showSerName val="0"/>
          <c:showPercent val="0"/>
          <c:showBubbleSize val="0"/>
        </c:dLbls>
        <c:marker val="1"/>
        <c:smooth val="0"/>
        <c:axId val="215734144"/>
        <c:axId val="215740416"/>
      </c:lineChart>
      <c:catAx>
        <c:axId val="215734144"/>
        <c:scaling>
          <c:orientation val="minMax"/>
        </c:scaling>
        <c:delete val="0"/>
        <c:axPos val="b"/>
        <c:title>
          <c:tx>
            <c:rich>
              <a:bodyPr/>
              <a:lstStyle/>
              <a:p>
                <a:pPr>
                  <a:defRPr/>
                </a:pPr>
                <a:r>
                  <a:rPr lang="en-US"/>
                  <a:t>Elevation (°)</a:t>
                </a:r>
              </a:p>
            </c:rich>
          </c:tx>
          <c:overlay val="0"/>
        </c:title>
        <c:numFmt formatCode="General" sourceLinked="1"/>
        <c:majorTickMark val="out"/>
        <c:minorTickMark val="none"/>
        <c:tickLblPos val="nextTo"/>
        <c:crossAx val="215740416"/>
        <c:crosses val="autoZero"/>
        <c:auto val="1"/>
        <c:lblAlgn val="ctr"/>
        <c:lblOffset val="100"/>
        <c:noMultiLvlLbl val="0"/>
      </c:catAx>
      <c:valAx>
        <c:axId val="215740416"/>
        <c:scaling>
          <c:orientation val="minMax"/>
        </c:scaling>
        <c:delete val="0"/>
        <c:axPos val="l"/>
        <c:majorGridlines/>
        <c:title>
          <c:tx>
            <c:rich>
              <a:bodyPr rot="-5400000" vert="horz"/>
              <a:lstStyle/>
              <a:p>
                <a:pPr>
                  <a:defRPr/>
                </a:pPr>
                <a:r>
                  <a:rPr lang="en-US"/>
                  <a:t>Attenuation (dB)</a:t>
                </a:r>
              </a:p>
            </c:rich>
          </c:tx>
          <c:overlay val="0"/>
        </c:title>
        <c:numFmt formatCode="General" sourceLinked="1"/>
        <c:majorTickMark val="out"/>
        <c:minorTickMark val="none"/>
        <c:tickLblPos val="nextTo"/>
        <c:crossAx val="215734144"/>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1"/>
          <c:order val="0"/>
          <c:cat>
            <c:numRef>
              <c:f>Feuil1!$A$1:$A$6</c:f>
              <c:numCache>
                <c:formatCode>General</c:formatCode>
                <c:ptCount val="6"/>
                <c:pt idx="0">
                  <c:v>10</c:v>
                </c:pt>
                <c:pt idx="1">
                  <c:v>20</c:v>
                </c:pt>
                <c:pt idx="2">
                  <c:v>30</c:v>
                </c:pt>
                <c:pt idx="3">
                  <c:v>40</c:v>
                </c:pt>
                <c:pt idx="4">
                  <c:v>50</c:v>
                </c:pt>
                <c:pt idx="5">
                  <c:v>60</c:v>
                </c:pt>
              </c:numCache>
            </c:numRef>
          </c:cat>
          <c:val>
            <c:numRef>
              <c:f>Feuil1!$C$1:$C$6</c:f>
              <c:numCache>
                <c:formatCode>General</c:formatCode>
                <c:ptCount val="6"/>
                <c:pt idx="0">
                  <c:v>82</c:v>
                </c:pt>
                <c:pt idx="1">
                  <c:v>71</c:v>
                </c:pt>
                <c:pt idx="2">
                  <c:v>66</c:v>
                </c:pt>
                <c:pt idx="3">
                  <c:v>62</c:v>
                </c:pt>
                <c:pt idx="4">
                  <c:v>59</c:v>
                </c:pt>
                <c:pt idx="5">
                  <c:v>57</c:v>
                </c:pt>
              </c:numCache>
            </c:numRef>
          </c:val>
          <c:smooth val="0"/>
        </c:ser>
        <c:dLbls>
          <c:showLegendKey val="0"/>
          <c:showVal val="0"/>
          <c:showCatName val="0"/>
          <c:showSerName val="0"/>
          <c:showPercent val="0"/>
          <c:showBubbleSize val="0"/>
        </c:dLbls>
        <c:marker val="1"/>
        <c:smooth val="0"/>
        <c:axId val="77667712"/>
        <c:axId val="77678080"/>
      </c:lineChart>
      <c:catAx>
        <c:axId val="77667712"/>
        <c:scaling>
          <c:orientation val="minMax"/>
        </c:scaling>
        <c:delete val="0"/>
        <c:axPos val="b"/>
        <c:title>
          <c:tx>
            <c:rich>
              <a:bodyPr/>
              <a:lstStyle/>
              <a:p>
                <a:pPr>
                  <a:defRPr/>
                </a:pPr>
                <a:r>
                  <a:rPr lang="en-US"/>
                  <a:t>Elevation</a:t>
                </a:r>
                <a:r>
                  <a:rPr lang="en-US" baseline="0"/>
                  <a:t> (°)</a:t>
                </a:r>
                <a:endParaRPr lang="en-US"/>
              </a:p>
            </c:rich>
          </c:tx>
          <c:overlay val="0"/>
        </c:title>
        <c:numFmt formatCode="General" sourceLinked="1"/>
        <c:majorTickMark val="out"/>
        <c:minorTickMark val="none"/>
        <c:tickLblPos val="nextTo"/>
        <c:crossAx val="77678080"/>
        <c:crosses val="autoZero"/>
        <c:auto val="1"/>
        <c:lblAlgn val="ctr"/>
        <c:lblOffset val="100"/>
        <c:noMultiLvlLbl val="0"/>
      </c:catAx>
      <c:valAx>
        <c:axId val="77678080"/>
        <c:scaling>
          <c:orientation val="minMax"/>
        </c:scaling>
        <c:delete val="0"/>
        <c:axPos val="l"/>
        <c:majorGridlines/>
        <c:title>
          <c:tx>
            <c:rich>
              <a:bodyPr rot="-5400000" vert="horz"/>
              <a:lstStyle/>
              <a:p>
                <a:pPr>
                  <a:defRPr/>
                </a:pPr>
                <a:r>
                  <a:rPr lang="en-US"/>
                  <a:t>Mean fading duration (s)</a:t>
                </a:r>
              </a:p>
            </c:rich>
          </c:tx>
          <c:overlay val="0"/>
        </c:title>
        <c:numFmt formatCode="General" sourceLinked="1"/>
        <c:majorTickMark val="out"/>
        <c:minorTickMark val="none"/>
        <c:tickLblPos val="nextTo"/>
        <c:crossAx val="77667712"/>
        <c:crosses val="autoZero"/>
        <c:crossBetween val="between"/>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v>N=10</c:v>
          </c:tx>
          <c:cat>
            <c:numRef>
              <c:f>Feuil1!$A$1:$A$10</c:f>
              <c:numCache>
                <c:formatCode>General</c:formatCode>
                <c:ptCount val="10"/>
                <c:pt idx="0">
                  <c:v>99</c:v>
                </c:pt>
                <c:pt idx="1">
                  <c:v>99.1</c:v>
                </c:pt>
                <c:pt idx="2">
                  <c:v>99.2</c:v>
                </c:pt>
                <c:pt idx="3">
                  <c:v>99.3</c:v>
                </c:pt>
                <c:pt idx="4">
                  <c:v>99.4</c:v>
                </c:pt>
                <c:pt idx="5">
                  <c:v>99.5</c:v>
                </c:pt>
                <c:pt idx="6">
                  <c:v>99.6</c:v>
                </c:pt>
                <c:pt idx="7">
                  <c:v>99.7</c:v>
                </c:pt>
                <c:pt idx="8">
                  <c:v>99.8</c:v>
                </c:pt>
                <c:pt idx="9">
                  <c:v>99.899999999999906</c:v>
                </c:pt>
              </c:numCache>
            </c:numRef>
          </c:cat>
          <c:val>
            <c:numRef>
              <c:f>Feuil1!$C$1:$C$10</c:f>
              <c:numCache>
                <c:formatCode>0\.000</c:formatCode>
                <c:ptCount val="10"/>
                <c:pt idx="0">
                  <c:v>99.946617457412799</c:v>
                </c:pt>
                <c:pt idx="1">
                  <c:v>99.956631469066807</c:v>
                </c:pt>
                <c:pt idx="2">
                  <c:v>99.96563143338399</c:v>
                </c:pt>
                <c:pt idx="3">
                  <c:v>99.973608103807493</c:v>
                </c:pt>
                <c:pt idx="4">
                  <c:v>99.980552158910498</c:v>
                </c:pt>
                <c:pt idx="5">
                  <c:v>99.986454201865598</c:v>
                </c:pt>
                <c:pt idx="6">
                  <c:v>99.991304759911998</c:v>
                </c:pt>
                <c:pt idx="7">
                  <c:v>99.995094283819299</c:v>
                </c:pt>
                <c:pt idx="8">
                  <c:v>99.9978131473475</c:v>
                </c:pt>
                <c:pt idx="9">
                  <c:v>99.9994516467046</c:v>
                </c:pt>
              </c:numCache>
            </c:numRef>
          </c:val>
          <c:smooth val="0"/>
        </c:ser>
        <c:ser>
          <c:idx val="1"/>
          <c:order val="1"/>
          <c:tx>
            <c:v>N=15</c:v>
          </c:tx>
          <c:val>
            <c:numRef>
              <c:f>Feuil1!$E$1:$E$10</c:f>
              <c:numCache>
                <c:formatCode>0\.000</c:formatCode>
                <c:ptCount val="10"/>
                <c:pt idx="0">
                  <c:v>99.923614859367504</c:v>
                </c:pt>
                <c:pt idx="1">
                  <c:v>99.937843684696105</c:v>
                </c:pt>
                <c:pt idx="2">
                  <c:v>99.950662708900992</c:v>
                </c:pt>
                <c:pt idx="3">
                  <c:v>99.962051884401305</c:v>
                </c:pt>
                <c:pt idx="4">
                  <c:v>99.971990899167494</c:v>
                </c:pt>
                <c:pt idx="5">
                  <c:v>99.980459173505096</c:v>
                </c:pt>
                <c:pt idx="6">
                  <c:v>99.987435856801497</c:v>
                </c:pt>
                <c:pt idx="7">
                  <c:v>99.992899824237398</c:v>
                </c:pt>
                <c:pt idx="8">
                  <c:v>99.996829673461789</c:v>
                </c:pt>
                <c:pt idx="9">
                  <c:v>99.999203721229108</c:v>
                </c:pt>
              </c:numCache>
            </c:numRef>
          </c:val>
          <c:smooth val="0"/>
        </c:ser>
        <c:dLbls>
          <c:showLegendKey val="0"/>
          <c:showVal val="0"/>
          <c:showCatName val="0"/>
          <c:showSerName val="0"/>
          <c:showPercent val="0"/>
          <c:showBubbleSize val="0"/>
        </c:dLbls>
        <c:marker val="1"/>
        <c:smooth val="0"/>
        <c:axId val="214116608"/>
        <c:axId val="214118784"/>
      </c:lineChart>
      <c:catAx>
        <c:axId val="214116608"/>
        <c:scaling>
          <c:orientation val="minMax"/>
        </c:scaling>
        <c:delete val="0"/>
        <c:axPos val="b"/>
        <c:title>
          <c:tx>
            <c:rich>
              <a:bodyPr/>
              <a:lstStyle/>
              <a:p>
                <a:pPr>
                  <a:defRPr/>
                </a:pPr>
                <a:r>
                  <a:rPr lang="en-US"/>
                  <a:t>Availability probability of a single gateway (%)</a:t>
                </a:r>
              </a:p>
            </c:rich>
          </c:tx>
          <c:overlay val="0"/>
        </c:title>
        <c:numFmt formatCode="General" sourceLinked="1"/>
        <c:majorTickMark val="out"/>
        <c:minorTickMark val="none"/>
        <c:tickLblPos val="nextTo"/>
        <c:crossAx val="214118784"/>
        <c:crosses val="autoZero"/>
        <c:auto val="1"/>
        <c:lblAlgn val="ctr"/>
        <c:lblOffset val="100"/>
        <c:noMultiLvlLbl val="0"/>
      </c:catAx>
      <c:valAx>
        <c:axId val="214118784"/>
        <c:scaling>
          <c:orientation val="minMax"/>
          <c:max val="100"/>
        </c:scaling>
        <c:delete val="0"/>
        <c:axPos val="l"/>
        <c:majorGridlines/>
        <c:title>
          <c:tx>
            <c:rich>
              <a:bodyPr rot="-5400000" vert="horz"/>
              <a:lstStyle/>
              <a:p>
                <a:pPr>
                  <a:defRPr/>
                </a:pPr>
                <a:r>
                  <a:rPr lang="en-US"/>
                  <a:t>User availability probability (%)</a:t>
                </a:r>
              </a:p>
            </c:rich>
          </c:tx>
          <c:overlay val="0"/>
        </c:title>
        <c:numFmt formatCode="#,##0.000" sourceLinked="0"/>
        <c:majorTickMark val="out"/>
        <c:minorTickMark val="none"/>
        <c:tickLblPos val="nextTo"/>
        <c:crossAx val="214116608"/>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35B05A-C48B-422D-9107-3FA906ACF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525</Words>
  <Characters>2994</Characters>
  <Application>Microsoft Office Word</Application>
  <DocSecurity>0</DocSecurity>
  <Lines>24</Lines>
  <Paragraphs>7</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3512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2019-03-27T07:55:00Z</dcterms:created>
  <dcterms:modified xsi:type="dcterms:W3CDTF">2019-03-29T19:44:00Z</dcterms:modified>
</cp:coreProperties>
</file>